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31998166" w:rsidR="00897C12" w:rsidRPr="003F71DF" w:rsidRDefault="00B6556F"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52514D">
        <w:rPr>
          <w:rFonts w:ascii="Arial" w:hAnsi="Arial" w:cs="Arial"/>
          <w:sz w:val="24"/>
          <w:szCs w:val="24"/>
          <w:lang w:eastAsia="zh-CN"/>
        </w:rPr>
        <w:t>3</w:t>
      </w:r>
      <w:r>
        <w:rPr>
          <w:rFonts w:ascii="Arial" w:hAnsi="Arial" w:cs="Arial"/>
          <w:sz w:val="24"/>
          <w:szCs w:val="24"/>
          <w:lang w:eastAsia="zh-CN"/>
        </w:rPr>
        <w:t>GPP TSG-RAN WG4 Meeting #11</w:t>
      </w:r>
      <w:r w:rsidR="00FE7228">
        <w:rPr>
          <w:rFonts w:ascii="Arial" w:hAnsi="Arial" w:cs="Arial"/>
          <w:sz w:val="24"/>
          <w:szCs w:val="24"/>
          <w:lang w:eastAsia="zh-CN"/>
        </w:rPr>
        <w:t>6</w:t>
      </w:r>
      <w:r w:rsidR="00897C12">
        <w:rPr>
          <w:rFonts w:ascii="Arial" w:hAnsi="Arial" w:cs="Arial"/>
          <w:sz w:val="24"/>
          <w:szCs w:val="24"/>
        </w:rPr>
        <w:tab/>
        <w:t>R</w:t>
      </w:r>
      <w:r w:rsidR="00897C12" w:rsidRPr="003F71DF">
        <w:rPr>
          <w:rFonts w:ascii="Arial" w:hAnsi="Arial" w:cs="Arial"/>
          <w:sz w:val="24"/>
          <w:szCs w:val="24"/>
        </w:rPr>
        <w:t>4-2</w:t>
      </w:r>
      <w:r w:rsidR="001F2517">
        <w:rPr>
          <w:rFonts w:ascii="Arial" w:hAnsi="Arial" w:cs="Arial"/>
          <w:sz w:val="24"/>
          <w:szCs w:val="24"/>
        </w:rPr>
        <w:t>5</w:t>
      </w:r>
      <w:r w:rsidR="00B54926">
        <w:rPr>
          <w:rFonts w:ascii="Arial" w:hAnsi="Arial" w:cs="Arial"/>
          <w:sz w:val="24"/>
          <w:szCs w:val="24"/>
        </w:rPr>
        <w:t>10885</w:t>
      </w:r>
    </w:p>
    <w:p w14:paraId="4FD5EB7D" w14:textId="533A2636" w:rsidR="00C5513F" w:rsidRPr="006135AB" w:rsidRDefault="006135AB" w:rsidP="0037119B">
      <w:pPr>
        <w:pStyle w:val="ae"/>
        <w:jc w:val="both"/>
        <w:rPr>
          <w:rFonts w:ascii="Arial" w:eastAsiaTheme="minorEastAsia" w:hAnsi="Arial" w:cs="Arial"/>
          <w:b w:val="0"/>
          <w:i w:val="0"/>
          <w:noProof w:val="0"/>
          <w:sz w:val="24"/>
          <w:lang w:eastAsia="zh-CN"/>
        </w:rPr>
      </w:pPr>
      <w:r w:rsidRPr="006135AB">
        <w:rPr>
          <w:rFonts w:ascii="Arial" w:hAnsi="Arial" w:cs="Arial"/>
          <w:i w:val="0"/>
          <w:sz w:val="24"/>
          <w:szCs w:val="24"/>
          <w:lang w:eastAsia="zh-CN"/>
        </w:rPr>
        <w:t>Bengaluru, India, August 25th – 29th, 2025</w:t>
      </w:r>
    </w:p>
    <w:p w14:paraId="26089E27" w14:textId="77777777" w:rsidR="00C47512" w:rsidRPr="002B17CC" w:rsidRDefault="00C47512" w:rsidP="0037119B">
      <w:pPr>
        <w:pStyle w:val="ae"/>
        <w:jc w:val="both"/>
        <w:rPr>
          <w:rFonts w:ascii="Arial" w:eastAsiaTheme="minorEastAsia" w:hAnsi="Arial" w:cs="Arial"/>
          <w:b w:val="0"/>
          <w:i w:val="0"/>
          <w:noProof w:val="0"/>
          <w:sz w:val="24"/>
          <w:lang w:eastAsia="zh-CN"/>
        </w:rPr>
      </w:pPr>
    </w:p>
    <w:p w14:paraId="5CB7EB7B" w14:textId="1F6DD706" w:rsidR="0037119B" w:rsidRPr="00023F5D" w:rsidRDefault="0037119B" w:rsidP="00023F5D">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3" w:name="OLE_LINK25"/>
      <w:r w:rsidR="00567740">
        <w:rPr>
          <w:rFonts w:ascii="Arial" w:hAnsi="Arial" w:cs="Arial"/>
          <w:sz w:val="24"/>
          <w:lang w:val="en-US"/>
        </w:rPr>
        <w:t>Discussions</w:t>
      </w:r>
      <w:r w:rsidR="002B4DD9">
        <w:rPr>
          <w:rFonts w:ascii="Arial" w:hAnsi="Arial" w:cs="Arial"/>
          <w:sz w:val="24"/>
          <w:lang w:val="en-US"/>
        </w:rPr>
        <w:t xml:space="preserve"> on</w:t>
      </w:r>
      <w:r w:rsidR="00E85117">
        <w:rPr>
          <w:rFonts w:ascii="Arial" w:hAnsi="Arial" w:cs="Arial"/>
          <w:sz w:val="24"/>
          <w:lang w:val="en-US"/>
        </w:rPr>
        <w:t xml:space="preserve"> </w:t>
      </w:r>
      <w:r w:rsidR="00A31B19">
        <w:rPr>
          <w:rFonts w:ascii="Arial" w:hAnsi="Arial" w:cs="Arial"/>
          <w:sz w:val="24"/>
          <w:lang w:val="en-US"/>
        </w:rPr>
        <w:t>spatial channel model for demodulation requirements</w:t>
      </w:r>
    </w:p>
    <w:bookmarkEnd w:id="3"/>
    <w:p w14:paraId="16D1BC0E"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01922A34" w:rsidR="0037119B" w:rsidRPr="00752DF1" w:rsidRDefault="0037119B" w:rsidP="00DB1B92">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CE11C7">
        <w:rPr>
          <w:rFonts w:ascii="Arial" w:hAnsi="Arial" w:cs="Arial"/>
          <w:sz w:val="24"/>
          <w:lang w:val="pt-BR"/>
        </w:rPr>
        <w:t>7.12.3</w:t>
      </w:r>
    </w:p>
    <w:p w14:paraId="2B765921" w14:textId="20017F12"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03916">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bookmarkEnd w:id="2"/>
    <w:p w14:paraId="2C08DAC1" w14:textId="5ACBD9A7" w:rsidR="00DB1B92" w:rsidRDefault="00971E63" w:rsidP="003E601F">
      <w:pPr>
        <w:pStyle w:val="31"/>
        <w:spacing w:before="120" w:after="120"/>
        <w:rPr>
          <w:rFonts w:eastAsiaTheme="minorEastAsia"/>
        </w:rPr>
      </w:pPr>
      <w:r>
        <w:rPr>
          <w:rFonts w:eastAsiaTheme="minorEastAsia" w:hint="eastAsia"/>
        </w:rPr>
        <w:t>I</w:t>
      </w:r>
      <w:r>
        <w:rPr>
          <w:rFonts w:eastAsiaTheme="minorEastAsia"/>
        </w:rPr>
        <w:t xml:space="preserve">n last meeting, a WF </w:t>
      </w:r>
      <w:r w:rsidR="00567740">
        <w:rPr>
          <w:rFonts w:eastAsiaTheme="minorEastAsia"/>
        </w:rPr>
        <w:t xml:space="preserve">on spatial channel model for demodulation requirements </w:t>
      </w:r>
      <w:r w:rsidR="002B4DD9">
        <w:rPr>
          <w:rFonts w:eastAsiaTheme="minorEastAsia"/>
        </w:rPr>
        <w:t>w</w:t>
      </w:r>
      <w:r w:rsidR="00567740">
        <w:rPr>
          <w:rFonts w:eastAsiaTheme="minorEastAsia"/>
        </w:rPr>
        <w:t>as</w:t>
      </w:r>
      <w:r>
        <w:rPr>
          <w:rFonts w:eastAsiaTheme="minorEastAsia"/>
        </w:rPr>
        <w:t xml:space="preserve"> agreed. This contribution provides our </w:t>
      </w:r>
      <w:r w:rsidR="00816372">
        <w:rPr>
          <w:rFonts w:eastAsiaTheme="minorEastAsia"/>
        </w:rPr>
        <w:t xml:space="preserve">related </w:t>
      </w:r>
      <w:r w:rsidR="00567740">
        <w:rPr>
          <w:rFonts w:eastAsiaTheme="minorEastAsia"/>
        </w:rPr>
        <w:t>views</w:t>
      </w:r>
      <w:r w:rsidR="002B4DD9">
        <w:rPr>
          <w:rFonts w:eastAsiaTheme="minorEastAsia" w:hint="eastAsia"/>
        </w:rPr>
        <w:t>.</w:t>
      </w:r>
    </w:p>
    <w:p w14:paraId="45E096EC" w14:textId="65A06C77" w:rsidR="0011170E" w:rsidRPr="00816372" w:rsidRDefault="00567740" w:rsidP="0011170E">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Discussions</w:t>
      </w:r>
    </w:p>
    <w:p w14:paraId="14A62DB6" w14:textId="497B71FB" w:rsidR="005D1B73" w:rsidRPr="005D1B73" w:rsidRDefault="005D1B73" w:rsidP="005D1B73">
      <w:pPr>
        <w:pStyle w:val="proposal"/>
        <w:spacing w:after="120"/>
        <w:rPr>
          <w:u w:val="single"/>
        </w:rPr>
      </w:pPr>
      <w:r w:rsidRPr="005D1B73">
        <w:rPr>
          <w:rFonts w:hint="eastAsia"/>
          <w:u w:val="single"/>
        </w:rPr>
        <w:t>B</w:t>
      </w:r>
      <w:r w:rsidRPr="005D1B73">
        <w:rPr>
          <w:u w:val="single"/>
        </w:rPr>
        <w:t>eam steering</w:t>
      </w:r>
    </w:p>
    <w:p w14:paraId="7D2CCF67" w14:textId="5251513B" w:rsidR="00A31B19" w:rsidRDefault="00567740" w:rsidP="001977CB">
      <w:pPr>
        <w:pStyle w:val="aff9"/>
        <w:rPr>
          <w:b w:val="0"/>
          <w:bCs/>
          <w:u w:val="none"/>
        </w:rPr>
      </w:pPr>
      <w:r>
        <w:rPr>
          <w:rFonts w:hint="eastAsia"/>
          <w:b w:val="0"/>
          <w:bCs/>
          <w:u w:val="none"/>
        </w:rPr>
        <w:t>O</w:t>
      </w:r>
      <w:r>
        <w:rPr>
          <w:b w:val="0"/>
          <w:bCs/>
          <w:u w:val="none"/>
        </w:rPr>
        <w:t>ne issue is that how to handle the problem that there is no beam steering enabled for CDL channel model.</w:t>
      </w:r>
    </w:p>
    <w:tbl>
      <w:tblPr>
        <w:tblStyle w:val="af7"/>
        <w:tblW w:w="0" w:type="auto"/>
        <w:tblLook w:val="04A0" w:firstRow="1" w:lastRow="0" w:firstColumn="1" w:lastColumn="0" w:noHBand="0" w:noVBand="1"/>
      </w:tblPr>
      <w:tblGrid>
        <w:gridCol w:w="10457"/>
      </w:tblGrid>
      <w:tr w:rsidR="00567740" w14:paraId="16649D22" w14:textId="77777777" w:rsidTr="00567740">
        <w:tc>
          <w:tcPr>
            <w:tcW w:w="10457" w:type="dxa"/>
          </w:tcPr>
          <w:p w14:paraId="2CECE863" w14:textId="77777777" w:rsidR="00567740" w:rsidRPr="006A0DBD" w:rsidRDefault="00567740" w:rsidP="00567740">
            <w:pPr>
              <w:pStyle w:val="41"/>
              <w:outlineLvl w:val="3"/>
            </w:pPr>
            <w:r w:rsidRPr="006A0DBD">
              <w:t>Beam Steering</w:t>
            </w:r>
          </w:p>
          <w:p w14:paraId="179BD8F0" w14:textId="77777777" w:rsidR="00567740" w:rsidRPr="006A0DBD" w:rsidRDefault="00567740" w:rsidP="00567740">
            <w:pPr>
              <w:spacing w:after="120"/>
              <w:rPr>
                <w:szCs w:val="24"/>
                <w:u w:val="single"/>
                <w:lang w:eastAsia="zh-CN"/>
              </w:rPr>
            </w:pPr>
            <w:r w:rsidRPr="006A0DBD">
              <w:rPr>
                <w:szCs w:val="24"/>
                <w:u w:val="single"/>
                <w:lang w:eastAsia="zh-CN"/>
              </w:rPr>
              <w:t>Way Forward:</w:t>
            </w:r>
          </w:p>
          <w:p w14:paraId="50DE20CA" w14:textId="77777777" w:rsidR="00567740" w:rsidRPr="006A0DBD" w:rsidRDefault="00567740" w:rsidP="00567740">
            <w:pPr>
              <w:spacing w:after="120"/>
              <w:rPr>
                <w:szCs w:val="24"/>
                <w:lang w:eastAsia="zh-CN"/>
              </w:rPr>
            </w:pPr>
            <w:r w:rsidRPr="006A0DBD">
              <w:rPr>
                <w:szCs w:val="24"/>
                <w:lang w:eastAsia="zh-CN"/>
              </w:rPr>
              <w:t xml:space="preserve">For PMI testing, the properties of CDL can be reviewed, and comments and concern may be added to TR through </w:t>
            </w:r>
            <w:proofErr w:type="spellStart"/>
            <w:r w:rsidRPr="006A0DBD">
              <w:rPr>
                <w:szCs w:val="24"/>
                <w:lang w:eastAsia="zh-CN"/>
              </w:rPr>
              <w:t>pCRs</w:t>
            </w:r>
            <w:proofErr w:type="spellEnd"/>
            <w:r w:rsidRPr="006A0DBD">
              <w:rPr>
                <w:szCs w:val="24"/>
                <w:lang w:eastAsia="zh-CN"/>
              </w:rPr>
              <w:t xml:space="preserve">. </w:t>
            </w:r>
          </w:p>
          <w:p w14:paraId="749CC8A9" w14:textId="77777777" w:rsidR="00567740" w:rsidRPr="006A0DBD" w:rsidRDefault="00567740" w:rsidP="00567740">
            <w:pPr>
              <w:spacing w:after="120"/>
              <w:rPr>
                <w:szCs w:val="24"/>
                <w:lang w:eastAsia="zh-CN"/>
              </w:rPr>
            </w:pPr>
            <w:r w:rsidRPr="006A0DBD">
              <w:rPr>
                <w:szCs w:val="24"/>
                <w:lang w:eastAsia="zh-CN"/>
              </w:rPr>
              <w:t>Technical discussion of beam-steering will not be brought to the next meeting, only wording for the TR. Technical description of the beam-steering will not be captured in the TR.</w:t>
            </w:r>
          </w:p>
          <w:p w14:paraId="433D0138" w14:textId="04065BBB" w:rsidR="00567740" w:rsidRPr="00567740" w:rsidRDefault="00567740" w:rsidP="00567740">
            <w:pPr>
              <w:spacing w:after="120"/>
              <w:rPr>
                <w:i/>
                <w:iCs/>
                <w:szCs w:val="24"/>
                <w:lang w:eastAsia="zh-CN"/>
              </w:rPr>
            </w:pPr>
            <w:r w:rsidRPr="006A0DBD">
              <w:rPr>
                <w:i/>
                <w:iCs/>
                <w:szCs w:val="24"/>
                <w:lang w:eastAsia="zh-CN"/>
              </w:rPr>
              <w:t>Companies welcome to review wording for TR regarding properties of CDL for PMI testing at next meeting, or propose approaches if needed to be done in future Releases.</w:t>
            </w:r>
          </w:p>
        </w:tc>
      </w:tr>
    </w:tbl>
    <w:p w14:paraId="1647E629" w14:textId="1592D525" w:rsidR="00567740" w:rsidRPr="00583C1B" w:rsidRDefault="00583C1B" w:rsidP="00583C1B">
      <w:pPr>
        <w:pStyle w:val="31"/>
        <w:spacing w:before="120" w:after="120"/>
        <w:rPr>
          <w:rFonts w:eastAsiaTheme="minorEastAsia"/>
        </w:rPr>
      </w:pPr>
      <w:r>
        <w:rPr>
          <w:rFonts w:eastAsiaTheme="minorEastAsia" w:hint="eastAsia"/>
        </w:rPr>
        <w:t>A</w:t>
      </w:r>
      <w:r>
        <w:rPr>
          <w:rFonts w:eastAsiaTheme="minorEastAsia"/>
        </w:rPr>
        <w:t xml:space="preserve">s discussed in [2], CDL channel has the characterize of fixed AOD/ZOD, causing the problem that the power spatial distribution is fixed. </w:t>
      </w:r>
      <w:r w:rsidR="00CB5667">
        <w:rPr>
          <w:rFonts w:eastAsiaTheme="minorEastAsia"/>
        </w:rPr>
        <w:t>T</w:t>
      </w:r>
      <w:r>
        <w:rPr>
          <w:rFonts w:eastAsiaTheme="minorEastAsia"/>
        </w:rPr>
        <w:t xml:space="preserve">he </w:t>
      </w:r>
      <w:r w:rsidR="00CB5667">
        <w:rPr>
          <w:rFonts w:eastAsiaTheme="minorEastAsia"/>
        </w:rPr>
        <w:t xml:space="preserve">selected </w:t>
      </w:r>
      <w:r>
        <w:rPr>
          <w:rFonts w:eastAsiaTheme="minorEastAsia"/>
        </w:rPr>
        <w:t>PMI</w:t>
      </w:r>
      <w:r w:rsidR="00CB5667">
        <w:rPr>
          <w:rFonts w:eastAsiaTheme="minorEastAsia"/>
        </w:rPr>
        <w:t xml:space="preserve"> depending on the power spatial distribution will be fixed and pre-acquired if channel spatial characterize is fixed.</w:t>
      </w:r>
      <w:r w:rsidR="00CB5667">
        <w:rPr>
          <w:rFonts w:eastAsiaTheme="minorEastAsia" w:hint="eastAsia"/>
        </w:rPr>
        <w:t xml:space="preserve"> </w:t>
      </w:r>
      <w:r w:rsidR="00CB5667">
        <w:rPr>
          <w:rFonts w:eastAsiaTheme="minorEastAsia"/>
        </w:rPr>
        <w:t>The figure 2-1 shows the power spatial distribution and it has been agreed that the best PMI is (4,0,0) [</w:t>
      </w:r>
      <w:r w:rsidR="006135AB">
        <w:rPr>
          <w:rFonts w:eastAsiaTheme="minorEastAsia"/>
        </w:rPr>
        <w:t>1</w:t>
      </w:r>
      <w:r w:rsidR="00CB5667">
        <w:rPr>
          <w:rFonts w:eastAsiaTheme="minorEastAsia"/>
        </w:rPr>
        <w:t>], it means UE using</w:t>
      </w:r>
      <w:r w:rsidR="00A15354">
        <w:rPr>
          <w:rFonts w:eastAsiaTheme="minorEastAsia"/>
        </w:rPr>
        <w:t xml:space="preserve"> fixed precoder</w:t>
      </w:r>
      <w:r w:rsidR="00CB5667">
        <w:rPr>
          <w:rFonts w:eastAsiaTheme="minorEastAsia"/>
        </w:rPr>
        <w:t xml:space="preserve"> (4,0,0) constantly will past the test and may perform better than UE performing PMI selection. </w:t>
      </w:r>
      <w:proofErr w:type="gramStart"/>
      <w:r w:rsidR="00CB5667">
        <w:rPr>
          <w:rFonts w:eastAsiaTheme="minorEastAsia"/>
        </w:rPr>
        <w:t>Such  phenomenon</w:t>
      </w:r>
      <w:proofErr w:type="gramEnd"/>
      <w:r w:rsidR="00CB5667">
        <w:rPr>
          <w:rFonts w:eastAsiaTheme="minorEastAsia"/>
        </w:rPr>
        <w:t xml:space="preserve"> doesn’t comply </w:t>
      </w:r>
      <w:r w:rsidR="00AE5A28">
        <w:rPr>
          <w:rFonts w:eastAsiaTheme="minorEastAsia"/>
        </w:rPr>
        <w:t xml:space="preserve">with </w:t>
      </w:r>
      <w:r w:rsidR="00CB5667">
        <w:rPr>
          <w:rFonts w:eastAsiaTheme="minorEastAsia"/>
        </w:rPr>
        <w:t>the real deployment</w:t>
      </w:r>
      <w:r w:rsidR="00AE5A28">
        <w:rPr>
          <w:rFonts w:eastAsiaTheme="minorEastAsia"/>
        </w:rPr>
        <w:t>.</w:t>
      </w:r>
    </w:p>
    <w:p w14:paraId="41074752" w14:textId="5D556051" w:rsidR="00567740" w:rsidRPr="00B54926" w:rsidRDefault="00B54926" w:rsidP="00583C1B">
      <w:pPr>
        <w:pStyle w:val="aff9"/>
        <w:jc w:val="center"/>
        <w:rPr>
          <w:b w:val="0"/>
          <w:bCs/>
          <w:u w:val="none"/>
        </w:rPr>
      </w:pPr>
      <w:r w:rsidRPr="00B54926">
        <w:rPr>
          <w:noProof/>
          <w:u w:val="none"/>
        </w:rPr>
        <w:drawing>
          <wp:inline distT="0" distB="0" distL="0" distR="0" wp14:anchorId="2F5CD865" wp14:editId="17E673C9">
            <wp:extent cx="2548931" cy="2611516"/>
            <wp:effectExtent l="0" t="0" r="381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567830" cy="2630879"/>
                    </a:xfrm>
                    <a:prstGeom prst="rect">
                      <a:avLst/>
                    </a:prstGeom>
                  </pic:spPr>
                </pic:pic>
              </a:graphicData>
            </a:graphic>
          </wp:inline>
        </w:drawing>
      </w:r>
    </w:p>
    <w:p w14:paraId="71776AFB" w14:textId="4567CE3B" w:rsidR="00583C1B" w:rsidRDefault="00583C1B" w:rsidP="00583C1B">
      <w:pPr>
        <w:pStyle w:val="aff9"/>
        <w:jc w:val="center"/>
        <w:rPr>
          <w:u w:val="none"/>
        </w:rPr>
      </w:pPr>
      <w:r w:rsidRPr="00583C1B">
        <w:rPr>
          <w:rFonts w:hint="eastAsia"/>
          <w:u w:val="none"/>
        </w:rPr>
        <w:t>F</w:t>
      </w:r>
      <w:r w:rsidRPr="00583C1B">
        <w:rPr>
          <w:u w:val="none"/>
        </w:rPr>
        <w:t>igure 2-1: PSD of CDL-C-A4 channel</w:t>
      </w:r>
    </w:p>
    <w:p w14:paraId="3A5F94AF" w14:textId="5A95BCB9" w:rsidR="00AE5A28" w:rsidRPr="00AE5A28" w:rsidRDefault="00AE5A28" w:rsidP="00AE5A28">
      <w:pPr>
        <w:pStyle w:val="31"/>
        <w:spacing w:before="120" w:after="120"/>
        <w:rPr>
          <w:rFonts w:eastAsiaTheme="minorEastAsia"/>
        </w:rPr>
      </w:pPr>
      <w:r>
        <w:rPr>
          <w:rFonts w:eastAsiaTheme="minorEastAsia"/>
        </w:rPr>
        <w:t>Same concern is also expressed in 38.901:</w:t>
      </w:r>
    </w:p>
    <w:tbl>
      <w:tblPr>
        <w:tblStyle w:val="af7"/>
        <w:tblW w:w="0" w:type="auto"/>
        <w:tblLook w:val="04A0" w:firstRow="1" w:lastRow="0" w:firstColumn="1" w:lastColumn="0" w:noHBand="0" w:noVBand="1"/>
      </w:tblPr>
      <w:tblGrid>
        <w:gridCol w:w="10457"/>
      </w:tblGrid>
      <w:tr w:rsidR="00A15354" w14:paraId="629237A1" w14:textId="77777777" w:rsidTr="00A15354">
        <w:tc>
          <w:tcPr>
            <w:tcW w:w="10457" w:type="dxa"/>
          </w:tcPr>
          <w:p w14:paraId="6F356540" w14:textId="77777777" w:rsidR="00A15354" w:rsidRPr="00A15354" w:rsidRDefault="00A15354" w:rsidP="00A15354">
            <w:pPr>
              <w:pStyle w:val="41"/>
              <w:jc w:val="both"/>
              <w:outlineLvl w:val="3"/>
              <w:rPr>
                <w:lang w:eastAsia="ko-KR"/>
              </w:rPr>
            </w:pPr>
            <w:r w:rsidRPr="00A15354">
              <w:lastRenderedPageBreak/>
              <w:t>7.</w:t>
            </w:r>
            <w:r w:rsidRPr="00A15354">
              <w:rPr>
                <w:lang w:eastAsia="ko-KR"/>
              </w:rPr>
              <w:t>7.</w:t>
            </w:r>
            <w:r w:rsidRPr="00A15354">
              <w:rPr>
                <w:rFonts w:hint="eastAsia"/>
                <w:lang w:eastAsia="ko-KR"/>
              </w:rPr>
              <w:t>5.1</w:t>
            </w:r>
            <w:r w:rsidRPr="00A15354">
              <w:tab/>
            </w:r>
            <w:r w:rsidRPr="00A15354">
              <w:rPr>
                <w:rFonts w:hint="eastAsia"/>
                <w:lang w:eastAsia="ko-KR"/>
              </w:rPr>
              <w:t xml:space="preserve">CDL </w:t>
            </w:r>
            <w:r w:rsidRPr="00A15354">
              <w:rPr>
                <w:lang w:eastAsia="ko-KR"/>
              </w:rPr>
              <w:t>e</w:t>
            </w:r>
            <w:r w:rsidRPr="00A15354">
              <w:rPr>
                <w:rFonts w:hint="eastAsia"/>
                <w:lang w:eastAsia="ko-KR"/>
              </w:rPr>
              <w:t xml:space="preserve">xtension: </w:t>
            </w:r>
            <w:r w:rsidRPr="00A15354">
              <w:rPr>
                <w:lang w:eastAsia="ko-KR"/>
              </w:rPr>
              <w:t>Scaling of angles</w:t>
            </w:r>
          </w:p>
          <w:p w14:paraId="7B435EA1" w14:textId="6309A998" w:rsidR="00A15354" w:rsidRDefault="00A15354" w:rsidP="00A15354">
            <w:pPr>
              <w:pStyle w:val="aff9"/>
              <w:rPr>
                <w:b w:val="0"/>
                <w:bCs/>
                <w:u w:val="none"/>
              </w:rPr>
            </w:pPr>
            <w:r w:rsidRPr="00A15354">
              <w:rPr>
                <w:b w:val="0"/>
                <w:highlight w:val="yellow"/>
                <w:u w:val="none"/>
              </w:rPr>
              <w:t>The angle values of CDL models are fixed, which is not very suitable for MIMO simulations for several reasons;</w:t>
            </w:r>
            <w:r w:rsidRPr="00A15354">
              <w:rPr>
                <w:b w:val="0"/>
                <w:highlight w:val="yellow"/>
                <w:u w:val="none"/>
                <w:lang w:eastAsia="ko-KR"/>
              </w:rPr>
              <w:t xml:space="preserve"> </w:t>
            </w:r>
            <w:r w:rsidRPr="00A15354">
              <w:rPr>
                <w:b w:val="0"/>
                <w:highlight w:val="yellow"/>
                <w:u w:val="none"/>
              </w:rPr>
              <w:t>The PMI statistics can become biased, and</w:t>
            </w:r>
            <w:r w:rsidRPr="00A15354">
              <w:rPr>
                <w:b w:val="0"/>
                <w:highlight w:val="yellow"/>
                <w:u w:val="none"/>
                <w:lang w:eastAsia="ko-KR"/>
              </w:rPr>
              <w:t xml:space="preserve"> </w:t>
            </w:r>
            <w:r w:rsidRPr="00A15354">
              <w:rPr>
                <w:b w:val="0"/>
                <w:highlight w:val="yellow"/>
                <w:u w:val="none"/>
              </w:rPr>
              <w:t xml:space="preserve">a fixed precoder may perform better than open-loop and on par with closed-loop or reciprocity </w:t>
            </w:r>
            <w:r w:rsidRPr="00A15354">
              <w:rPr>
                <w:rFonts w:hint="eastAsia"/>
                <w:b w:val="0"/>
                <w:highlight w:val="yellow"/>
                <w:u w:val="none"/>
                <w:lang w:eastAsia="ko-KR"/>
              </w:rPr>
              <w:t>beamforming</w:t>
            </w:r>
            <w:r w:rsidRPr="00A15354">
              <w:rPr>
                <w:b w:val="0"/>
                <w:u w:val="none"/>
              </w:rPr>
              <w:t>. Furthermore,</w:t>
            </w:r>
            <w:r w:rsidRPr="00A15354">
              <w:rPr>
                <w:b w:val="0"/>
                <w:u w:val="none"/>
                <w:lang w:eastAsia="ko-KR"/>
              </w:rPr>
              <w:t xml:space="preserve"> </w:t>
            </w:r>
            <w:r w:rsidRPr="00A15354">
              <w:rPr>
                <w:b w:val="0"/>
                <w:u w:val="none"/>
              </w:rPr>
              <w:t>a CDL only represents a single channel realization. The predefined angle values in the CDL models can be generalized by</w:t>
            </w:r>
            <w:r w:rsidRPr="00A15354">
              <w:rPr>
                <w:b w:val="0"/>
                <w:u w:val="none"/>
                <w:lang w:eastAsia="ko-KR"/>
              </w:rPr>
              <w:t xml:space="preserve"> introducing angular translation and scaling. By translation, mean angle can be changed to </w:t>
            </w:r>
            <w:r w:rsidRPr="00A15354">
              <w:rPr>
                <w:b w:val="0"/>
                <w:position w:val="-12"/>
                <w:u w:val="none"/>
              </w:rPr>
              <w:object w:dxaOrig="660" w:dyaOrig="320" w14:anchorId="5ACFC1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pt;height:14.15pt" o:ole="">
                  <v:imagedata r:id="rId9" o:title=""/>
                </v:shape>
                <o:OLEObject Type="Embed" ProgID="Equation.3" ShapeID="_x0000_i1025" DrawAspect="Content" ObjectID="_1816801818" r:id="rId10"/>
              </w:object>
            </w:r>
            <w:r w:rsidRPr="00A15354">
              <w:rPr>
                <w:rFonts w:ascii="Cambria Math" w:hAnsi="Cambria Math" w:cs="Cambria Math"/>
                <w:b w:val="0"/>
                <w:u w:val="none"/>
                <w:lang w:eastAsia="ko-KR"/>
              </w:rPr>
              <w:t xml:space="preserve"> and</w:t>
            </w:r>
            <w:r w:rsidRPr="00A15354">
              <w:rPr>
                <w:b w:val="0"/>
                <w:u w:val="none"/>
                <w:lang w:eastAsia="ko-KR"/>
              </w:rPr>
              <w:t xml:space="preserve"> angular spread can be changed by scaling. </w:t>
            </w:r>
            <w:r w:rsidRPr="00A15354">
              <w:rPr>
                <w:b w:val="0"/>
                <w:u w:val="none"/>
              </w:rPr>
              <w:t>The translated and scaled ray angles can be obtained according to the following equation:</w:t>
            </w:r>
          </w:p>
        </w:tc>
      </w:tr>
    </w:tbl>
    <w:p w14:paraId="0735C31C" w14:textId="7BED1BD2" w:rsidR="00525906" w:rsidRPr="00525906" w:rsidRDefault="00525906" w:rsidP="00525906">
      <w:pPr>
        <w:pStyle w:val="31"/>
        <w:spacing w:before="120" w:after="120"/>
        <w:rPr>
          <w:rFonts w:eastAsiaTheme="minorEastAsia"/>
        </w:rPr>
      </w:pPr>
      <w:r>
        <w:rPr>
          <w:rFonts w:eastAsiaTheme="minorEastAsia"/>
        </w:rPr>
        <w:t>Also, we ha</w:t>
      </w:r>
      <w:r w:rsidR="005D1B73">
        <w:rPr>
          <w:rFonts w:eastAsiaTheme="minorEastAsia"/>
        </w:rPr>
        <w:t>ve</w:t>
      </w:r>
      <w:r>
        <w:rPr>
          <w:rFonts w:eastAsiaTheme="minorEastAsia"/>
        </w:rPr>
        <w:t xml:space="preserve"> the following observation:</w:t>
      </w:r>
    </w:p>
    <w:p w14:paraId="53CDD178" w14:textId="6E14E4CF" w:rsidR="002116D1" w:rsidRPr="00525906" w:rsidRDefault="002116D1" w:rsidP="00525906">
      <w:pPr>
        <w:pStyle w:val="31"/>
        <w:spacing w:before="120" w:after="120"/>
        <w:rPr>
          <w:rFonts w:eastAsiaTheme="minorEastAsia"/>
          <w:b/>
          <w:bCs/>
        </w:rPr>
      </w:pPr>
      <w:r w:rsidRPr="00525906">
        <w:rPr>
          <w:rFonts w:eastAsiaTheme="minorEastAsia" w:hint="eastAsia"/>
          <w:b/>
          <w:bCs/>
        </w:rPr>
        <w:t>O</w:t>
      </w:r>
      <w:r w:rsidRPr="00525906">
        <w:rPr>
          <w:rFonts w:eastAsiaTheme="minorEastAsia"/>
          <w:b/>
          <w:bCs/>
        </w:rPr>
        <w:t xml:space="preserve">bservation 1: It has been agreed that PMI </w:t>
      </w:r>
      <w:r w:rsidRPr="00525906">
        <w:rPr>
          <w:rFonts w:eastAsiaTheme="minorEastAsia" w:hint="eastAsia"/>
          <w:b/>
          <w:bCs/>
        </w:rPr>
        <w:t>(</w:t>
      </w:r>
      <w:r w:rsidRPr="00525906">
        <w:rPr>
          <w:rFonts w:eastAsiaTheme="minorEastAsia"/>
          <w:b/>
          <w:bCs/>
        </w:rPr>
        <w:t xml:space="preserve">4,0,0) </w:t>
      </w:r>
      <w:r w:rsidRPr="00525906">
        <w:rPr>
          <w:rFonts w:eastAsiaTheme="minorEastAsia" w:hint="eastAsia"/>
          <w:b/>
          <w:bCs/>
        </w:rPr>
        <w:t>i</w:t>
      </w:r>
      <w:r w:rsidRPr="00525906">
        <w:rPr>
          <w:rFonts w:eastAsiaTheme="minorEastAsia"/>
          <w:b/>
          <w:bCs/>
        </w:rPr>
        <w:t xml:space="preserve">s the optimal precoder for CDL-C-A4 channel and may be used as one parameter for </w:t>
      </w:r>
      <w:r w:rsidR="00525906" w:rsidRPr="00525906">
        <w:rPr>
          <w:rFonts w:eastAsiaTheme="minorEastAsia"/>
          <w:b/>
          <w:bCs/>
        </w:rPr>
        <w:t>PDSCH</w:t>
      </w:r>
      <w:r w:rsidRPr="00525906">
        <w:rPr>
          <w:rFonts w:eastAsiaTheme="minorEastAsia"/>
          <w:b/>
          <w:bCs/>
        </w:rPr>
        <w:t xml:space="preserve"> requirements definition in the further release. </w:t>
      </w:r>
      <w:r w:rsidR="00286991">
        <w:rPr>
          <w:rFonts w:eastAsiaTheme="minorEastAsia"/>
          <w:b/>
          <w:bCs/>
        </w:rPr>
        <w:t>A</w:t>
      </w:r>
      <w:r w:rsidR="00525906" w:rsidRPr="00525906">
        <w:rPr>
          <w:rFonts w:eastAsiaTheme="minorEastAsia"/>
          <w:b/>
          <w:bCs/>
        </w:rPr>
        <w:t xml:space="preserve"> single CDL channel model for PDSCH and PMI tests</w:t>
      </w:r>
      <w:r w:rsidR="00286991">
        <w:rPr>
          <w:rFonts w:eastAsiaTheme="minorEastAsia"/>
          <w:b/>
          <w:bCs/>
        </w:rPr>
        <w:t xml:space="preserve"> </w:t>
      </w:r>
      <w:r w:rsidR="00286991">
        <w:rPr>
          <w:rFonts w:eastAsiaTheme="minorEastAsia" w:hint="eastAsia"/>
          <w:b/>
          <w:bCs/>
        </w:rPr>
        <w:t>w</w:t>
      </w:r>
      <w:r w:rsidR="00286991">
        <w:rPr>
          <w:rFonts w:eastAsiaTheme="minorEastAsia"/>
          <w:b/>
          <w:bCs/>
        </w:rPr>
        <w:t>ill be applied</w:t>
      </w:r>
      <w:r w:rsidR="00525906" w:rsidRPr="00525906">
        <w:rPr>
          <w:rFonts w:eastAsiaTheme="minorEastAsia"/>
          <w:b/>
          <w:bCs/>
        </w:rPr>
        <w:t xml:space="preserve">, which means </w:t>
      </w:r>
      <w:r w:rsidRPr="00525906">
        <w:rPr>
          <w:rFonts w:eastAsiaTheme="minorEastAsia"/>
          <w:b/>
          <w:bCs/>
        </w:rPr>
        <w:t>the best PMI has been</w:t>
      </w:r>
      <w:r w:rsidR="00525906" w:rsidRPr="00525906">
        <w:rPr>
          <w:rFonts w:eastAsiaTheme="minorEastAsia"/>
          <w:b/>
          <w:bCs/>
        </w:rPr>
        <w:t xml:space="preserve"> informed to the tested UE.</w:t>
      </w:r>
    </w:p>
    <w:p w14:paraId="575F2146" w14:textId="0FE059B2" w:rsidR="00AE5A28" w:rsidRDefault="00AE5A28" w:rsidP="00AE5A28">
      <w:pPr>
        <w:pStyle w:val="31"/>
        <w:spacing w:before="120" w:after="120"/>
        <w:rPr>
          <w:rFonts w:eastAsiaTheme="minorEastAsia"/>
        </w:rPr>
      </w:pPr>
      <w:r>
        <w:rPr>
          <w:rFonts w:eastAsiaTheme="minorEastAsia" w:hint="eastAsia"/>
        </w:rPr>
        <w:t>T</w:t>
      </w:r>
      <w:r>
        <w:rPr>
          <w:rFonts w:eastAsiaTheme="minorEastAsia"/>
        </w:rPr>
        <w:t>here was an agreement that no technical issues will be discussed in this meeting and RAN4 only discuss the TR wording on such concern. Our proposed wording is that:</w:t>
      </w:r>
    </w:p>
    <w:tbl>
      <w:tblPr>
        <w:tblStyle w:val="af7"/>
        <w:tblW w:w="0" w:type="auto"/>
        <w:tblLook w:val="04A0" w:firstRow="1" w:lastRow="0" w:firstColumn="1" w:lastColumn="0" w:noHBand="0" w:noVBand="1"/>
      </w:tblPr>
      <w:tblGrid>
        <w:gridCol w:w="10457"/>
      </w:tblGrid>
      <w:tr w:rsidR="00AE5A28" w14:paraId="085F5EFE" w14:textId="77777777" w:rsidTr="00AE5A28">
        <w:tc>
          <w:tcPr>
            <w:tcW w:w="10457" w:type="dxa"/>
          </w:tcPr>
          <w:p w14:paraId="1E88FD05" w14:textId="50805E16" w:rsidR="00AE5A28" w:rsidRDefault="00B30F1B" w:rsidP="00AE5A28">
            <w:pPr>
              <w:pStyle w:val="31"/>
              <w:spacing w:before="120" w:after="120"/>
              <w:rPr>
                <w:rFonts w:eastAsiaTheme="minorEastAsia"/>
              </w:rPr>
            </w:pPr>
            <w:bookmarkStart w:id="4" w:name="_Hlk206186255"/>
            <w:r>
              <w:rPr>
                <w:rFonts w:eastAsiaTheme="minorEastAsia"/>
              </w:rPr>
              <w:t>T</w:t>
            </w:r>
            <w:r w:rsidR="00AE5A28">
              <w:rPr>
                <w:rFonts w:eastAsiaTheme="minorEastAsia"/>
              </w:rPr>
              <w:t xml:space="preserve">he angular values of </w:t>
            </w:r>
            <w:r w:rsidR="000A4CA7">
              <w:rPr>
                <w:rFonts w:eastAsiaTheme="minorEastAsia"/>
              </w:rPr>
              <w:t xml:space="preserve">the agreed </w:t>
            </w:r>
            <w:r w:rsidR="00AE5A28">
              <w:rPr>
                <w:rFonts w:eastAsiaTheme="minorEastAsia"/>
              </w:rPr>
              <w:t xml:space="preserve">CDL mode </w:t>
            </w:r>
            <w:r w:rsidR="000A4CA7">
              <w:rPr>
                <w:rFonts w:eastAsiaTheme="minorEastAsia"/>
              </w:rPr>
              <w:t>is</w:t>
            </w:r>
            <w:r w:rsidR="00AE5A28">
              <w:rPr>
                <w:rFonts w:eastAsiaTheme="minorEastAsia"/>
              </w:rPr>
              <w:t xml:space="preserve"> fixed, which is not suitable for PMI test for the reason that the PMI statistic is biased and a fixed precoder (for example, PMI (i</w:t>
            </w:r>
            <w:r w:rsidR="00AE5A28" w:rsidRPr="00AE5A28">
              <w:rPr>
                <w:rFonts w:eastAsiaTheme="minorEastAsia"/>
                <w:vertAlign w:val="subscript"/>
              </w:rPr>
              <w:t>1,</w:t>
            </w:r>
            <w:proofErr w:type="gramStart"/>
            <w:r w:rsidR="00AE5A28" w:rsidRPr="00AE5A28">
              <w:rPr>
                <w:rFonts w:eastAsiaTheme="minorEastAsia"/>
                <w:vertAlign w:val="subscript"/>
              </w:rPr>
              <w:t>1</w:t>
            </w:r>
            <w:r w:rsidR="00AE5A28">
              <w:rPr>
                <w:rFonts w:eastAsiaTheme="minorEastAsia"/>
              </w:rPr>
              <w:t>,i</w:t>
            </w:r>
            <w:proofErr w:type="gramEnd"/>
            <w:r w:rsidR="00AE5A28" w:rsidRPr="00AE5A28">
              <w:rPr>
                <w:rFonts w:eastAsiaTheme="minorEastAsia"/>
                <w:vertAlign w:val="subscript"/>
              </w:rPr>
              <w:t>1,2</w:t>
            </w:r>
            <w:r w:rsidR="00AE5A28">
              <w:rPr>
                <w:rFonts w:eastAsiaTheme="minorEastAsia"/>
              </w:rPr>
              <w:t>,i</w:t>
            </w:r>
            <w:r w:rsidR="00AE5A28" w:rsidRPr="00AE5A28">
              <w:rPr>
                <w:rFonts w:eastAsiaTheme="minorEastAsia"/>
                <w:vertAlign w:val="subscript"/>
              </w:rPr>
              <w:t>2</w:t>
            </w:r>
            <w:r w:rsidR="00AE5A28">
              <w:rPr>
                <w:rFonts w:eastAsiaTheme="minorEastAsia"/>
              </w:rPr>
              <w:t xml:space="preserve">)=(4,0,0) for single-panel I codebook) performs better than </w:t>
            </w:r>
            <w:r w:rsidR="00601120">
              <w:rPr>
                <w:rFonts w:eastAsiaTheme="minorEastAsia"/>
              </w:rPr>
              <w:t>channel adaptive precoders performed by PMI selection algorithm, leading that UE PMI selection may not be verified correctly. For example, UE constantly reporting PMI (i</w:t>
            </w:r>
            <w:r w:rsidR="00601120" w:rsidRPr="00AE5A28">
              <w:rPr>
                <w:rFonts w:eastAsiaTheme="minorEastAsia"/>
                <w:vertAlign w:val="subscript"/>
              </w:rPr>
              <w:t>1,</w:t>
            </w:r>
            <w:proofErr w:type="gramStart"/>
            <w:r w:rsidR="00601120" w:rsidRPr="00AE5A28">
              <w:rPr>
                <w:rFonts w:eastAsiaTheme="minorEastAsia"/>
                <w:vertAlign w:val="subscript"/>
              </w:rPr>
              <w:t>1</w:t>
            </w:r>
            <w:r w:rsidR="00601120">
              <w:rPr>
                <w:rFonts w:eastAsiaTheme="minorEastAsia"/>
              </w:rPr>
              <w:t>,i</w:t>
            </w:r>
            <w:proofErr w:type="gramEnd"/>
            <w:r w:rsidR="00601120" w:rsidRPr="00AE5A28">
              <w:rPr>
                <w:rFonts w:eastAsiaTheme="minorEastAsia"/>
                <w:vertAlign w:val="subscript"/>
              </w:rPr>
              <w:t>1,2</w:t>
            </w:r>
            <w:r w:rsidR="00601120">
              <w:rPr>
                <w:rFonts w:eastAsiaTheme="minorEastAsia"/>
              </w:rPr>
              <w:t>,i</w:t>
            </w:r>
            <w:r w:rsidR="00601120" w:rsidRPr="00AE5A28">
              <w:rPr>
                <w:rFonts w:eastAsiaTheme="minorEastAsia"/>
                <w:vertAlign w:val="subscript"/>
              </w:rPr>
              <w:t>2</w:t>
            </w:r>
            <w:r w:rsidR="00601120">
              <w:rPr>
                <w:rFonts w:eastAsiaTheme="minorEastAsia"/>
              </w:rPr>
              <w:t>)=(4,0,0)</w:t>
            </w:r>
            <w:r w:rsidR="000A4CA7">
              <w:rPr>
                <w:rFonts w:eastAsiaTheme="minorEastAsia"/>
              </w:rPr>
              <w:t xml:space="preserve">, which has been revealed and can be pre-acquired </w:t>
            </w:r>
            <w:r w:rsidR="00601120">
              <w:rPr>
                <w:rFonts w:eastAsiaTheme="minorEastAsia"/>
              </w:rPr>
              <w:t xml:space="preserve">without </w:t>
            </w:r>
            <w:r w:rsidR="000A4CA7">
              <w:rPr>
                <w:rFonts w:eastAsiaTheme="minorEastAsia"/>
              </w:rPr>
              <w:t xml:space="preserve">precoder </w:t>
            </w:r>
            <w:r w:rsidR="00601120">
              <w:rPr>
                <w:rFonts w:eastAsiaTheme="minorEastAsia"/>
              </w:rPr>
              <w:t xml:space="preserve">selection may also past the </w:t>
            </w:r>
            <w:r w:rsidR="000A4CA7">
              <w:rPr>
                <w:rFonts w:eastAsiaTheme="minorEastAsia"/>
              </w:rPr>
              <w:t xml:space="preserve">PMI </w:t>
            </w:r>
            <w:r w:rsidR="00601120">
              <w:rPr>
                <w:rFonts w:eastAsiaTheme="minorEastAsia"/>
              </w:rPr>
              <w:t>test</w:t>
            </w:r>
            <w:r w:rsidR="000A4CA7">
              <w:rPr>
                <w:rFonts w:eastAsiaTheme="minorEastAsia"/>
              </w:rPr>
              <w:t>.</w:t>
            </w:r>
            <w:r w:rsidR="00793D2D">
              <w:rPr>
                <w:rFonts w:eastAsiaTheme="minorEastAsia"/>
              </w:rPr>
              <w:t xml:space="preserve"> </w:t>
            </w:r>
            <w:r>
              <w:rPr>
                <w:rFonts w:eastAsiaTheme="minorEastAsia"/>
              </w:rPr>
              <w:t>T</w:t>
            </w:r>
            <w:r w:rsidR="00793D2D">
              <w:rPr>
                <w:rFonts w:eastAsiaTheme="minorEastAsia"/>
              </w:rPr>
              <w:t xml:space="preserve">he </w:t>
            </w:r>
            <w:r>
              <w:rPr>
                <w:rFonts w:eastAsiaTheme="minorEastAsia"/>
              </w:rPr>
              <w:t xml:space="preserve">related </w:t>
            </w:r>
            <w:r w:rsidR="00793D2D">
              <w:rPr>
                <w:rFonts w:eastAsiaTheme="minorEastAsia"/>
              </w:rPr>
              <w:t xml:space="preserve">improvement </w:t>
            </w:r>
            <w:r>
              <w:rPr>
                <w:rFonts w:eastAsiaTheme="minorEastAsia"/>
              </w:rPr>
              <w:t xml:space="preserve">should be investigated to ensure the CDL model to be very generic that can be suitable for different performance requirements testing to verify the proper UE / BS </w:t>
            </w:r>
            <w:proofErr w:type="gramStart"/>
            <w:r>
              <w:rPr>
                <w:rFonts w:eastAsiaTheme="minorEastAsia"/>
              </w:rPr>
              <w:t>performance.</w:t>
            </w:r>
            <w:r w:rsidR="00793D2D">
              <w:rPr>
                <w:rFonts w:eastAsiaTheme="minorEastAsia"/>
              </w:rPr>
              <w:t>.</w:t>
            </w:r>
            <w:bookmarkEnd w:id="4"/>
            <w:proofErr w:type="gramEnd"/>
          </w:p>
        </w:tc>
      </w:tr>
    </w:tbl>
    <w:p w14:paraId="7FBFE560" w14:textId="79337A72" w:rsidR="00AE5A28" w:rsidRPr="002116D1" w:rsidRDefault="002116D1" w:rsidP="00AE5A28">
      <w:pPr>
        <w:pStyle w:val="31"/>
        <w:spacing w:before="120" w:after="120"/>
        <w:rPr>
          <w:rFonts w:eastAsiaTheme="minorEastAsia"/>
          <w:b/>
          <w:bCs/>
        </w:rPr>
      </w:pPr>
      <w:r w:rsidRPr="002116D1">
        <w:rPr>
          <w:rFonts w:eastAsiaTheme="minorEastAsia"/>
          <w:b/>
          <w:bCs/>
        </w:rPr>
        <w:t>Proposal 1: Capture following wording on beam steering for CDL channel</w:t>
      </w:r>
      <w:r>
        <w:rPr>
          <w:rFonts w:eastAsiaTheme="minorEastAsia"/>
          <w:b/>
          <w:bCs/>
        </w:rPr>
        <w:t xml:space="preserve"> in TR</w:t>
      </w:r>
      <w:r w:rsidRPr="002116D1">
        <w:rPr>
          <w:rFonts w:eastAsiaTheme="minorEastAsia"/>
          <w:b/>
          <w:bCs/>
        </w:rPr>
        <w:t xml:space="preserve">: </w:t>
      </w:r>
    </w:p>
    <w:p w14:paraId="7A980ADF" w14:textId="139C014F" w:rsidR="005D1B73" w:rsidRDefault="002511ED" w:rsidP="002511ED">
      <w:pPr>
        <w:pStyle w:val="31"/>
        <w:numPr>
          <w:ilvl w:val="0"/>
          <w:numId w:val="21"/>
        </w:numPr>
        <w:spacing w:before="120" w:after="120"/>
        <w:rPr>
          <w:rFonts w:eastAsiaTheme="minorEastAsia"/>
        </w:rPr>
      </w:pPr>
      <w:r w:rsidRPr="002511ED">
        <w:rPr>
          <w:rFonts w:eastAsiaTheme="minorEastAsia"/>
          <w:b/>
          <w:bCs/>
        </w:rPr>
        <w:t>The angular values of the agreed CDL mode is fixed, which is not suitable for PMI test for the reason that the PMI statistic is biased and a fixed precoder (for example, PMI (i1,</w:t>
      </w:r>
      <w:proofErr w:type="gramStart"/>
      <w:r w:rsidRPr="002511ED">
        <w:rPr>
          <w:rFonts w:eastAsiaTheme="minorEastAsia"/>
          <w:b/>
          <w:bCs/>
        </w:rPr>
        <w:t>1,i</w:t>
      </w:r>
      <w:proofErr w:type="gramEnd"/>
      <w:r w:rsidRPr="002511ED">
        <w:rPr>
          <w:rFonts w:eastAsiaTheme="minorEastAsia"/>
          <w:b/>
          <w:bCs/>
        </w:rPr>
        <w:t>1,2,i2)=(4,0,0) for single-panel I codebook) performs better than channel adaptive precoders performed by PMI selection algorithm, leading that UE PMI selection may not be verified correctly. For example, UE constantly reporting PMI (i1,</w:t>
      </w:r>
      <w:proofErr w:type="gramStart"/>
      <w:r w:rsidRPr="002511ED">
        <w:rPr>
          <w:rFonts w:eastAsiaTheme="minorEastAsia"/>
          <w:b/>
          <w:bCs/>
        </w:rPr>
        <w:t>1,i</w:t>
      </w:r>
      <w:proofErr w:type="gramEnd"/>
      <w:r w:rsidRPr="002511ED">
        <w:rPr>
          <w:rFonts w:eastAsiaTheme="minorEastAsia"/>
          <w:b/>
          <w:bCs/>
        </w:rPr>
        <w:t xml:space="preserve">1,2,i2)=(4,0,0), which has been revealed and can be pre-acquired without precoder selection may also past the PMI test. The related improvement should be investigated to ensure the CDL model to be very generic that can be suitable for different performance requirements testing to verify the proper UE / BS </w:t>
      </w:r>
      <w:proofErr w:type="gramStart"/>
      <w:r w:rsidRPr="002511ED">
        <w:rPr>
          <w:rFonts w:eastAsiaTheme="minorEastAsia"/>
          <w:b/>
          <w:bCs/>
        </w:rPr>
        <w:t>performance..</w:t>
      </w:r>
      <w:proofErr w:type="gramEnd"/>
    </w:p>
    <w:p w14:paraId="4DCBBA1A" w14:textId="6AA5ED93" w:rsidR="005D1B73" w:rsidRPr="005D1B73" w:rsidRDefault="005D1B73" w:rsidP="005D1B73">
      <w:pPr>
        <w:pStyle w:val="proposal"/>
        <w:spacing w:after="120"/>
        <w:rPr>
          <w:u w:val="single"/>
        </w:rPr>
      </w:pPr>
      <w:r w:rsidRPr="005D1B73">
        <w:rPr>
          <w:u w:val="single"/>
        </w:rPr>
        <w:t>Frequency Generalisation</w:t>
      </w:r>
    </w:p>
    <w:p w14:paraId="7CBF31A8" w14:textId="5CB5413A" w:rsidR="00E64A19" w:rsidRDefault="00E64A19" w:rsidP="005D1B73">
      <w:pPr>
        <w:rPr>
          <w:rFonts w:eastAsiaTheme="minorEastAsia"/>
          <w:lang w:eastAsia="zh-CN"/>
        </w:rPr>
      </w:pPr>
      <w:r>
        <w:rPr>
          <w:rFonts w:eastAsiaTheme="minorEastAsia"/>
          <w:lang w:eastAsia="zh-CN"/>
        </w:rPr>
        <w:t xml:space="preserve">Some companies express the concern that the agreed CDL channel is generalized according to certain frequency (3.5GHz) and cannot be applicable for all bands especially for FDD bands. There are two related options: </w:t>
      </w:r>
    </w:p>
    <w:tbl>
      <w:tblPr>
        <w:tblStyle w:val="af7"/>
        <w:tblW w:w="0" w:type="auto"/>
        <w:tblLook w:val="04A0" w:firstRow="1" w:lastRow="0" w:firstColumn="1" w:lastColumn="0" w:noHBand="0" w:noVBand="1"/>
      </w:tblPr>
      <w:tblGrid>
        <w:gridCol w:w="10457"/>
      </w:tblGrid>
      <w:tr w:rsidR="00E64A19" w14:paraId="7AA1AFFB" w14:textId="77777777" w:rsidTr="00E64A19">
        <w:tc>
          <w:tcPr>
            <w:tcW w:w="10457" w:type="dxa"/>
          </w:tcPr>
          <w:p w14:paraId="384EC19C" w14:textId="77777777" w:rsidR="00E64A19" w:rsidRPr="006A0DBD" w:rsidRDefault="00E64A19" w:rsidP="00E64A19">
            <w:pPr>
              <w:rPr>
                <w:rFonts w:eastAsiaTheme="minorEastAsia"/>
                <w:u w:val="single"/>
              </w:rPr>
            </w:pPr>
            <w:r w:rsidRPr="006A0DBD">
              <w:rPr>
                <w:rFonts w:eastAsiaTheme="minorEastAsia"/>
                <w:u w:val="single"/>
              </w:rPr>
              <w:t>Options</w:t>
            </w:r>
          </w:p>
          <w:p w14:paraId="40663F9C" w14:textId="77777777" w:rsidR="00E64A19" w:rsidRPr="006A0DBD" w:rsidRDefault="00E64A19" w:rsidP="00E64A19">
            <w:pPr>
              <w:rPr>
                <w:rFonts w:eastAsiaTheme="minorEastAsia"/>
              </w:rPr>
            </w:pPr>
            <w:r w:rsidRPr="006A0DBD">
              <w:rPr>
                <w:rFonts w:eastAsiaTheme="minorEastAsia"/>
              </w:rPr>
              <w:t>Option 1:  To select one typical band for FDD and TDD respectively and utilize the centre frequency of such two typical FDD band TDD band as target frequency to derive desired angular spread and doppler. The two scaled CDL models can represent TDD and FDD scenario respectively for requirements definition.</w:t>
            </w:r>
          </w:p>
          <w:p w14:paraId="0D010175" w14:textId="3AF368F6" w:rsidR="00E64A19" w:rsidRPr="00E64A19" w:rsidRDefault="00E64A19" w:rsidP="005D1B73">
            <w:pPr>
              <w:rPr>
                <w:rFonts w:eastAsiaTheme="minorEastAsia"/>
              </w:rPr>
            </w:pPr>
            <w:r w:rsidRPr="006A0DBD">
              <w:rPr>
                <w:rFonts w:eastAsiaTheme="minorEastAsia"/>
              </w:rPr>
              <w:t>Option 2: Use 3.5GHz for all FR1 bands and duplexing, following legacy and SCM alignment.</w:t>
            </w:r>
          </w:p>
        </w:tc>
      </w:tr>
    </w:tbl>
    <w:p w14:paraId="1C46FA20" w14:textId="74BC6740" w:rsidR="00F16A82" w:rsidRDefault="002F3F2A" w:rsidP="000A4CA7">
      <w:pPr>
        <w:pStyle w:val="31"/>
        <w:spacing w:before="120" w:after="120"/>
        <w:rPr>
          <w:rFonts w:eastAsiaTheme="minorEastAsia"/>
        </w:rPr>
      </w:pPr>
      <w:r>
        <w:rPr>
          <w:rFonts w:eastAsiaTheme="minorEastAsia"/>
        </w:rPr>
        <w:t xml:space="preserve">The intention of </w:t>
      </w:r>
      <w:r w:rsidR="00EE18BE">
        <w:rPr>
          <w:rFonts w:eastAsiaTheme="minorEastAsia"/>
        </w:rPr>
        <w:t xml:space="preserve">introduction </w:t>
      </w:r>
      <w:r>
        <w:rPr>
          <w:rFonts w:eastAsiaTheme="minorEastAsia"/>
        </w:rPr>
        <w:t>CDL channel for demodulation test is to make the channel more aligned with the channel that is measured in the real deployment.</w:t>
      </w:r>
      <w:r>
        <w:rPr>
          <w:rFonts w:eastAsiaTheme="minorEastAsia" w:hint="eastAsia"/>
        </w:rPr>
        <w:t xml:space="preserve"> </w:t>
      </w:r>
      <w:r>
        <w:rPr>
          <w:rFonts w:eastAsiaTheme="minorEastAsia"/>
        </w:rPr>
        <w:t xml:space="preserve">The agreed CDL channel cannot represent the practical channel </w:t>
      </w:r>
      <w:r w:rsidR="00EE18BE">
        <w:rPr>
          <w:rFonts w:eastAsiaTheme="minorEastAsia"/>
        </w:rPr>
        <w:t xml:space="preserve">for different frequency bands, especially considering the large frequency range for NR and 6GR with more new frequency resource introduction, </w:t>
      </w:r>
      <w:r w:rsidR="00264FB4">
        <w:rPr>
          <w:rFonts w:eastAsiaTheme="minorEastAsia"/>
        </w:rPr>
        <w:t xml:space="preserve">such as </w:t>
      </w:r>
      <w:r>
        <w:rPr>
          <w:rFonts w:eastAsiaTheme="minorEastAsia"/>
        </w:rPr>
        <w:t>the angular spread for FDD is quite lower than TDD.</w:t>
      </w:r>
      <w:r w:rsidR="00264FB4">
        <w:rPr>
          <w:rFonts w:eastAsiaTheme="minorEastAsia"/>
        </w:rPr>
        <w:t xml:space="preserve"> It is unreasonable to select one single or two typical band</w:t>
      </w:r>
      <w:r w:rsidR="00264FB4">
        <w:rPr>
          <w:rFonts w:eastAsiaTheme="minorEastAsia" w:hint="eastAsia"/>
        </w:rPr>
        <w:t>/</w:t>
      </w:r>
      <w:r w:rsidR="00264FB4">
        <w:rPr>
          <w:rFonts w:eastAsiaTheme="minorEastAsia"/>
        </w:rPr>
        <w:t xml:space="preserve">frequency for SCM channel definition for general demodulation performance requirements definition. If we consider to select more frequencies for SCM channel, it means more studies and alignment are needed. What’s more, with new frequency introduction in the future, investigation on suitable SCM channel model will become a heavy workload for the corresponding WI, the completion date for the related WI will not be guaranteed. </w:t>
      </w:r>
      <w:proofErr w:type="gramStart"/>
      <w:r w:rsidR="00264FB4">
        <w:rPr>
          <w:rFonts w:eastAsiaTheme="minorEastAsia"/>
        </w:rPr>
        <w:t>Also</w:t>
      </w:r>
      <w:proofErr w:type="gramEnd"/>
      <w:r w:rsidR="00264FB4">
        <w:rPr>
          <w:rFonts w:eastAsiaTheme="minorEastAsia"/>
        </w:rPr>
        <w:t xml:space="preserve"> which typical frequency should be selected will also become a c</w:t>
      </w:r>
      <w:r w:rsidR="00264FB4" w:rsidRPr="00264FB4">
        <w:rPr>
          <w:rFonts w:eastAsiaTheme="minorEastAsia"/>
        </w:rPr>
        <w:t xml:space="preserve">ontroversial </w:t>
      </w:r>
      <w:r w:rsidR="00264FB4">
        <w:rPr>
          <w:rFonts w:eastAsiaTheme="minorEastAsia"/>
        </w:rPr>
        <w:t xml:space="preserve">part for the WI. Only limited frequencies selection for the SCM channel will obviate the principle </w:t>
      </w:r>
      <w:r w:rsidR="00614321">
        <w:rPr>
          <w:rFonts w:eastAsiaTheme="minorEastAsia"/>
        </w:rPr>
        <w:t>of</w:t>
      </w:r>
      <w:r w:rsidR="00264FB4">
        <w:rPr>
          <w:rFonts w:eastAsiaTheme="minorEastAsia"/>
        </w:rPr>
        <w:t xml:space="preserve"> band agnostic</w:t>
      </w:r>
      <w:r w:rsidR="00614321">
        <w:rPr>
          <w:rFonts w:eastAsiaTheme="minorEastAsia"/>
        </w:rPr>
        <w:t xml:space="preserve"> of demodulation performance requirements, this will bring trouble for UE verification per band in the GCF for different operators.</w:t>
      </w:r>
    </w:p>
    <w:p w14:paraId="552EC65F" w14:textId="7AD1F0FE" w:rsidR="00F16A82" w:rsidRPr="00F16A82" w:rsidRDefault="00F16A82" w:rsidP="000A4CA7">
      <w:pPr>
        <w:pStyle w:val="31"/>
        <w:spacing w:before="120" w:after="120"/>
        <w:rPr>
          <w:rFonts w:eastAsiaTheme="minorEastAsia"/>
          <w:b/>
          <w:bCs/>
        </w:rPr>
      </w:pPr>
      <w:r w:rsidRPr="0058131B">
        <w:rPr>
          <w:rFonts w:eastAsiaTheme="minorEastAsia" w:hint="eastAsia"/>
          <w:b/>
          <w:bCs/>
        </w:rPr>
        <w:t>Obser</w:t>
      </w:r>
      <w:r w:rsidRPr="0058131B">
        <w:rPr>
          <w:rFonts w:eastAsiaTheme="minorEastAsia"/>
          <w:b/>
          <w:bCs/>
        </w:rPr>
        <w:t xml:space="preserve">vation 2: </w:t>
      </w:r>
      <w:r w:rsidR="00664DB7">
        <w:rPr>
          <w:rFonts w:eastAsiaTheme="minorEastAsia"/>
          <w:b/>
          <w:bCs/>
        </w:rPr>
        <w:t xml:space="preserve">Either Option 1 and </w:t>
      </w:r>
      <w:r>
        <w:rPr>
          <w:rFonts w:eastAsiaTheme="minorEastAsia"/>
          <w:b/>
          <w:bCs/>
        </w:rPr>
        <w:t xml:space="preserve">Option 2 </w:t>
      </w:r>
      <w:r w:rsidR="00664DB7">
        <w:rPr>
          <w:rFonts w:eastAsiaTheme="minorEastAsia"/>
          <w:b/>
          <w:bCs/>
        </w:rPr>
        <w:t xml:space="preserve">are </w:t>
      </w:r>
      <w:r>
        <w:rPr>
          <w:rFonts w:eastAsiaTheme="minorEastAsia"/>
          <w:b/>
          <w:bCs/>
        </w:rPr>
        <w:t xml:space="preserve">against the </w:t>
      </w:r>
      <w:r w:rsidR="00664DB7">
        <w:rPr>
          <w:rFonts w:eastAsiaTheme="minorEastAsia"/>
          <w:b/>
          <w:bCs/>
        </w:rPr>
        <w:t xml:space="preserve">motivation </w:t>
      </w:r>
      <w:r>
        <w:rPr>
          <w:rFonts w:eastAsiaTheme="minorEastAsia"/>
          <w:b/>
          <w:bCs/>
        </w:rPr>
        <w:t>that introducing CDL channel to make the channel model for demodulation test more practical</w:t>
      </w:r>
      <w:r w:rsidR="00664DB7">
        <w:rPr>
          <w:rFonts w:eastAsiaTheme="minorEastAsia"/>
          <w:b/>
          <w:bCs/>
        </w:rPr>
        <w:t xml:space="preserve"> and lack </w:t>
      </w:r>
      <w:r w:rsidR="00664DB7" w:rsidRPr="00664DB7">
        <w:rPr>
          <w:rFonts w:eastAsiaTheme="minorEastAsia"/>
          <w:b/>
          <w:bCs/>
        </w:rPr>
        <w:t>scalability</w:t>
      </w:r>
      <w:r w:rsidR="00664DB7">
        <w:rPr>
          <w:rFonts w:eastAsiaTheme="minorEastAsia"/>
          <w:b/>
          <w:bCs/>
        </w:rPr>
        <w:t xml:space="preserve"> to other frequencies in the future</w:t>
      </w:r>
      <w:r>
        <w:rPr>
          <w:rFonts w:eastAsiaTheme="minorEastAsia"/>
          <w:b/>
          <w:bCs/>
        </w:rPr>
        <w:t>.</w:t>
      </w:r>
    </w:p>
    <w:p w14:paraId="3ED0D882" w14:textId="70132ED0" w:rsidR="000A4CA7" w:rsidRDefault="002F3F2A" w:rsidP="000A4CA7">
      <w:pPr>
        <w:pStyle w:val="31"/>
        <w:spacing w:before="120" w:after="120"/>
        <w:rPr>
          <w:rFonts w:eastAsiaTheme="minorEastAsia"/>
        </w:rPr>
      </w:pPr>
      <w:r>
        <w:rPr>
          <w:rFonts w:eastAsiaTheme="minorEastAsia"/>
        </w:rPr>
        <w:t xml:space="preserve"> </w:t>
      </w:r>
      <w:r w:rsidR="00664DB7">
        <w:rPr>
          <w:rFonts w:eastAsiaTheme="minorEastAsia"/>
        </w:rPr>
        <w:t xml:space="preserve">Considering </w:t>
      </w:r>
      <w:r>
        <w:rPr>
          <w:rFonts w:eastAsiaTheme="minorEastAsia"/>
        </w:rPr>
        <w:t xml:space="preserve">only one meeting left and there is no </w:t>
      </w:r>
      <w:r w:rsidR="00664DB7">
        <w:rPr>
          <w:rFonts w:eastAsiaTheme="minorEastAsia"/>
        </w:rPr>
        <w:t xml:space="preserve">enough </w:t>
      </w:r>
      <w:r>
        <w:rPr>
          <w:rFonts w:eastAsiaTheme="minorEastAsia"/>
        </w:rPr>
        <w:t xml:space="preserve">time to exploit </w:t>
      </w:r>
      <w:r w:rsidR="00664DB7">
        <w:rPr>
          <w:rFonts w:eastAsiaTheme="minorEastAsia"/>
        </w:rPr>
        <w:t>the issues in the</w:t>
      </w:r>
      <w:r>
        <w:rPr>
          <w:rFonts w:eastAsiaTheme="minorEastAsia"/>
        </w:rPr>
        <w:t xml:space="preserve"> CDL channel</w:t>
      </w:r>
      <w:r w:rsidR="00664DB7">
        <w:rPr>
          <w:rFonts w:eastAsiaTheme="minorEastAsia"/>
        </w:rPr>
        <w:t xml:space="preserve"> under discussion</w:t>
      </w:r>
      <w:r>
        <w:rPr>
          <w:rFonts w:eastAsiaTheme="minorEastAsia"/>
        </w:rPr>
        <w:t>. It’s proposed to capture the concern in the TR:</w:t>
      </w:r>
    </w:p>
    <w:p w14:paraId="3B6C8114" w14:textId="5301D50D" w:rsidR="002F3F2A" w:rsidRPr="002116D1" w:rsidRDefault="002F3F2A" w:rsidP="0058131B">
      <w:pPr>
        <w:pStyle w:val="31"/>
        <w:spacing w:beforeLines="0" w:before="0" w:after="120"/>
        <w:rPr>
          <w:rFonts w:eastAsiaTheme="minorEastAsia"/>
          <w:b/>
          <w:bCs/>
        </w:rPr>
      </w:pPr>
      <w:r w:rsidRPr="002116D1">
        <w:rPr>
          <w:rFonts w:eastAsiaTheme="minorEastAsia"/>
          <w:b/>
          <w:bCs/>
        </w:rPr>
        <w:t xml:space="preserve">Proposal </w:t>
      </w:r>
      <w:r w:rsidR="00F16A82">
        <w:rPr>
          <w:rFonts w:eastAsiaTheme="minorEastAsia"/>
          <w:b/>
          <w:bCs/>
        </w:rPr>
        <w:t>2</w:t>
      </w:r>
      <w:r w:rsidRPr="002116D1">
        <w:rPr>
          <w:rFonts w:eastAsiaTheme="minorEastAsia"/>
          <w:b/>
          <w:bCs/>
        </w:rPr>
        <w:t xml:space="preserve">: Capture following wording on </w:t>
      </w:r>
      <w:r w:rsidR="00F15B34">
        <w:rPr>
          <w:rFonts w:eastAsiaTheme="minorEastAsia"/>
          <w:b/>
          <w:bCs/>
        </w:rPr>
        <w:t xml:space="preserve">frequency generalisation </w:t>
      </w:r>
      <w:r w:rsidRPr="002116D1">
        <w:rPr>
          <w:rFonts w:eastAsiaTheme="minorEastAsia"/>
          <w:b/>
          <w:bCs/>
        </w:rPr>
        <w:t>channel</w:t>
      </w:r>
      <w:r>
        <w:rPr>
          <w:rFonts w:eastAsiaTheme="minorEastAsia"/>
          <w:b/>
          <w:bCs/>
        </w:rPr>
        <w:t xml:space="preserve"> in TR</w:t>
      </w:r>
      <w:r w:rsidRPr="002116D1">
        <w:rPr>
          <w:rFonts w:eastAsiaTheme="minorEastAsia"/>
          <w:b/>
          <w:bCs/>
        </w:rPr>
        <w:t xml:space="preserve">: </w:t>
      </w:r>
    </w:p>
    <w:p w14:paraId="4CA0AA6A" w14:textId="52472070" w:rsidR="002F3F2A" w:rsidRDefault="00664DB7" w:rsidP="0058131B">
      <w:pPr>
        <w:pStyle w:val="31"/>
        <w:numPr>
          <w:ilvl w:val="0"/>
          <w:numId w:val="20"/>
        </w:numPr>
        <w:spacing w:beforeLines="0" w:before="0" w:after="120"/>
        <w:rPr>
          <w:rFonts w:eastAsiaTheme="minorEastAsia"/>
          <w:b/>
          <w:bCs/>
        </w:rPr>
      </w:pPr>
      <w:r>
        <w:rPr>
          <w:rFonts w:eastAsiaTheme="minorEastAsia"/>
          <w:b/>
          <w:bCs/>
        </w:rPr>
        <w:lastRenderedPageBreak/>
        <w:t>T</w:t>
      </w:r>
      <w:r w:rsidR="0058131B">
        <w:rPr>
          <w:rFonts w:eastAsiaTheme="minorEastAsia"/>
          <w:b/>
          <w:bCs/>
        </w:rPr>
        <w:t xml:space="preserve">he agreed CDL channel is </w:t>
      </w:r>
      <w:r w:rsidR="0058131B" w:rsidRPr="0058131B">
        <w:rPr>
          <w:rFonts w:eastAsiaTheme="minorEastAsia"/>
          <w:b/>
          <w:bCs/>
        </w:rPr>
        <w:t>generalized according to certain frequency (3.5GHz)</w:t>
      </w:r>
      <w:r w:rsidR="0058131B">
        <w:rPr>
          <w:rFonts w:eastAsiaTheme="minorEastAsia"/>
          <w:b/>
          <w:bCs/>
        </w:rPr>
        <w:t xml:space="preserve">, </w:t>
      </w:r>
      <w:r w:rsidR="00F15B34">
        <w:rPr>
          <w:rFonts w:eastAsiaTheme="minorEastAsia"/>
          <w:b/>
          <w:bCs/>
        </w:rPr>
        <w:t xml:space="preserve">which </w:t>
      </w:r>
      <w:r w:rsidR="00F1084D">
        <w:rPr>
          <w:rFonts w:eastAsiaTheme="minorEastAsia"/>
          <w:b/>
          <w:bCs/>
        </w:rPr>
        <w:t xml:space="preserve">is </w:t>
      </w:r>
      <w:r w:rsidR="0058131B">
        <w:rPr>
          <w:rFonts w:eastAsiaTheme="minorEastAsia"/>
          <w:b/>
          <w:bCs/>
        </w:rPr>
        <w:t>not be aligned with the real deployment</w:t>
      </w:r>
      <w:r w:rsidR="000D3444">
        <w:rPr>
          <w:rFonts w:eastAsiaTheme="minorEastAsia"/>
          <w:b/>
          <w:bCs/>
        </w:rPr>
        <w:t xml:space="preserve"> and not suitable for demodulation test</w:t>
      </w:r>
      <w:r w:rsidR="0058131B">
        <w:rPr>
          <w:rFonts w:eastAsiaTheme="minorEastAsia"/>
          <w:b/>
          <w:bCs/>
        </w:rPr>
        <w:t xml:space="preserve"> </w:t>
      </w:r>
      <w:r w:rsidR="000D3444">
        <w:rPr>
          <w:rFonts w:eastAsiaTheme="minorEastAsia"/>
          <w:b/>
          <w:bCs/>
        </w:rPr>
        <w:t>for other frequencies, especially for FDD with low frequency</w:t>
      </w:r>
      <w:r w:rsidR="0058131B">
        <w:rPr>
          <w:rFonts w:eastAsiaTheme="minorEastAsia"/>
          <w:b/>
          <w:bCs/>
        </w:rPr>
        <w:t>.</w:t>
      </w:r>
    </w:p>
    <w:p w14:paraId="470F05F2" w14:textId="77777777" w:rsidR="00F16A82" w:rsidRDefault="00F16A82" w:rsidP="00F16A82">
      <w:pPr>
        <w:pStyle w:val="proposal"/>
        <w:spacing w:after="120"/>
        <w:rPr>
          <w:u w:val="single"/>
        </w:rPr>
      </w:pPr>
    </w:p>
    <w:p w14:paraId="76E16624" w14:textId="6A53D7D5" w:rsidR="002F3F2A" w:rsidRPr="00F16A82" w:rsidRDefault="00F16A82" w:rsidP="00F16A82">
      <w:pPr>
        <w:pStyle w:val="proposal"/>
        <w:spacing w:after="120"/>
        <w:rPr>
          <w:u w:val="single"/>
        </w:rPr>
      </w:pPr>
      <w:r w:rsidRPr="00F16A82">
        <w:rPr>
          <w:rFonts w:hint="eastAsia"/>
          <w:u w:val="single"/>
        </w:rPr>
        <w:t>C</w:t>
      </w:r>
      <w:r w:rsidRPr="00F16A82">
        <w:rPr>
          <w:u w:val="single"/>
        </w:rPr>
        <w:t xml:space="preserve">oncern on </w:t>
      </w:r>
      <w:r>
        <w:rPr>
          <w:u w:val="single"/>
        </w:rPr>
        <w:t xml:space="preserve">alignment approach </w:t>
      </w:r>
    </w:p>
    <w:p w14:paraId="5B0EE370" w14:textId="0DB443E1" w:rsidR="00971013" w:rsidRDefault="008207F5" w:rsidP="000A4CA7">
      <w:pPr>
        <w:pStyle w:val="31"/>
        <w:spacing w:before="120" w:after="120"/>
        <w:rPr>
          <w:rFonts w:eastAsiaTheme="minorEastAsia"/>
        </w:rPr>
      </w:pPr>
      <w:r>
        <w:rPr>
          <w:rFonts w:eastAsiaTheme="minorEastAsia"/>
        </w:rPr>
        <w:t>Currently, the alignment approach is based on aligning SNR point@ 70% of max throughput</w:t>
      </w:r>
      <w:r w:rsidR="0039574F">
        <w:rPr>
          <w:rFonts w:eastAsiaTheme="minorEastAsia"/>
        </w:rPr>
        <w:t>,</w:t>
      </w:r>
      <w:r>
        <w:rPr>
          <w:rFonts w:eastAsiaTheme="minorEastAsia"/>
        </w:rPr>
        <w:t xml:space="preserve"> </w:t>
      </w:r>
      <w:r w:rsidR="0039574F">
        <w:rPr>
          <w:rFonts w:eastAsiaTheme="minorEastAsia"/>
        </w:rPr>
        <w:t>where</w:t>
      </w:r>
      <w:r>
        <w:rPr>
          <w:rFonts w:eastAsiaTheme="minorEastAsia"/>
        </w:rPr>
        <w:t xml:space="preserve"> only one set of parameters (</w:t>
      </w:r>
      <w:proofErr w:type="spellStart"/>
      <w:proofErr w:type="gramStart"/>
      <w:r>
        <w:rPr>
          <w:rFonts w:eastAsiaTheme="minorEastAsia"/>
        </w:rPr>
        <w:t>e,g</w:t>
      </w:r>
      <w:proofErr w:type="spellEnd"/>
      <w:proofErr w:type="gramEnd"/>
      <w:r>
        <w:rPr>
          <w:rFonts w:eastAsiaTheme="minorEastAsia"/>
        </w:rPr>
        <w:t xml:space="preserve">, One MCS, one doppler) is agreed for simulation alignment. Such limited number of cases make it dangerous to </w:t>
      </w:r>
      <w:r w:rsidR="00027279">
        <w:rPr>
          <w:rFonts w:eastAsiaTheme="minorEastAsia"/>
        </w:rPr>
        <w:t xml:space="preserve">conclude </w:t>
      </w:r>
      <w:r>
        <w:rPr>
          <w:rFonts w:eastAsiaTheme="minorEastAsia"/>
        </w:rPr>
        <w:t>the alignment</w:t>
      </w:r>
      <w:r w:rsidR="0039574F">
        <w:rPr>
          <w:rFonts w:eastAsiaTheme="minorEastAsia"/>
        </w:rPr>
        <w:t>.</w:t>
      </w:r>
      <w:r w:rsidR="00971013">
        <w:rPr>
          <w:rFonts w:eastAsiaTheme="minorEastAsia"/>
        </w:rPr>
        <w:t xml:space="preserve"> For example, 10Hz doppler is too low to check if </w:t>
      </w:r>
      <w:r w:rsidR="00027279">
        <w:rPr>
          <w:rFonts w:eastAsiaTheme="minorEastAsia"/>
        </w:rPr>
        <w:t xml:space="preserve">higher </w:t>
      </w:r>
      <w:r w:rsidR="00971013">
        <w:rPr>
          <w:rFonts w:eastAsiaTheme="minorEastAsia"/>
        </w:rPr>
        <w:t xml:space="preserve">doppler is correctly modelled in the channel </w:t>
      </w:r>
      <w:r w:rsidR="00971013" w:rsidRPr="0039574F">
        <w:rPr>
          <w:rFonts w:eastAsiaTheme="minorEastAsia"/>
        </w:rPr>
        <w:t>generalisation</w:t>
      </w:r>
      <w:r w:rsidR="00971013">
        <w:rPr>
          <w:rFonts w:eastAsiaTheme="minorEastAsia"/>
        </w:rPr>
        <w:t>.</w:t>
      </w:r>
    </w:p>
    <w:p w14:paraId="20F5DED0" w14:textId="478F057D" w:rsidR="00971013" w:rsidRDefault="0039574F" w:rsidP="000A4CA7">
      <w:pPr>
        <w:pStyle w:val="31"/>
        <w:spacing w:before="120" w:after="120"/>
        <w:rPr>
          <w:rFonts w:eastAsiaTheme="minorEastAsia"/>
        </w:rPr>
      </w:pPr>
      <w:r>
        <w:rPr>
          <w:rFonts w:eastAsiaTheme="minorEastAsia"/>
        </w:rPr>
        <w:t>The more reasonable and efficient way is to align the channel properties. I.e. Power spectrum distribution, time coherent and frequency coherent.</w:t>
      </w:r>
      <w:r w:rsidR="00971013">
        <w:rPr>
          <w:rFonts w:eastAsiaTheme="minorEastAsia"/>
        </w:rPr>
        <w:t xml:space="preserve"> Not aligned channel property causes the risk that SNR aligned in some certain cases may not be aligned in other cases.</w:t>
      </w:r>
    </w:p>
    <w:p w14:paraId="78B21516" w14:textId="3426E5E7" w:rsidR="00971013" w:rsidRPr="00971013" w:rsidRDefault="00971013" w:rsidP="00971013">
      <w:pPr>
        <w:pStyle w:val="31"/>
        <w:spacing w:before="120" w:after="120"/>
        <w:rPr>
          <w:rFonts w:eastAsiaTheme="minorEastAsia"/>
          <w:b/>
          <w:bCs/>
        </w:rPr>
      </w:pPr>
      <w:r w:rsidRPr="00971013">
        <w:rPr>
          <w:rFonts w:eastAsiaTheme="minorEastAsia"/>
          <w:b/>
          <w:bCs/>
        </w:rPr>
        <w:t xml:space="preserve">Observation 3: </w:t>
      </w:r>
      <w:r w:rsidRPr="00971013">
        <w:rPr>
          <w:rFonts w:eastAsiaTheme="minorEastAsia" w:hint="eastAsia"/>
          <w:b/>
          <w:bCs/>
        </w:rPr>
        <w:t>A</w:t>
      </w:r>
      <w:r w:rsidRPr="00971013">
        <w:rPr>
          <w:rFonts w:eastAsiaTheme="minorEastAsia"/>
          <w:b/>
          <w:bCs/>
        </w:rPr>
        <w:t>lign</w:t>
      </w:r>
      <w:r w:rsidR="00CE77C7">
        <w:rPr>
          <w:rFonts w:eastAsiaTheme="minorEastAsia"/>
          <w:b/>
          <w:bCs/>
        </w:rPr>
        <w:t>ment of</w:t>
      </w:r>
      <w:r w:rsidRPr="00971013">
        <w:rPr>
          <w:rFonts w:eastAsiaTheme="minorEastAsia"/>
          <w:b/>
          <w:bCs/>
        </w:rPr>
        <w:t xml:space="preserve"> SNR point with quite limited number of simulation cases (One MCS and one doppler) is </w:t>
      </w:r>
      <w:r w:rsidR="00CE77C7">
        <w:rPr>
          <w:rFonts w:eastAsiaTheme="minorEastAsia"/>
          <w:b/>
          <w:bCs/>
        </w:rPr>
        <w:t>i</w:t>
      </w:r>
      <w:r w:rsidR="00CE77C7" w:rsidRPr="00CE77C7">
        <w:rPr>
          <w:rFonts w:eastAsiaTheme="minorEastAsia"/>
          <w:b/>
          <w:bCs/>
        </w:rPr>
        <w:t xml:space="preserve">nsufficient to </w:t>
      </w:r>
      <w:r w:rsidR="00CE77C7">
        <w:rPr>
          <w:rFonts w:eastAsiaTheme="minorEastAsia"/>
          <w:b/>
          <w:bCs/>
        </w:rPr>
        <w:t xml:space="preserve">conclude </w:t>
      </w:r>
      <w:proofErr w:type="gramStart"/>
      <w:r w:rsidR="00CE77C7">
        <w:rPr>
          <w:rFonts w:eastAsiaTheme="minorEastAsia"/>
          <w:b/>
          <w:bCs/>
        </w:rPr>
        <w:t>the</w:t>
      </w:r>
      <w:r w:rsidR="00CE77C7" w:rsidRPr="00CE77C7">
        <w:rPr>
          <w:rFonts w:eastAsiaTheme="minorEastAsia"/>
          <w:b/>
          <w:bCs/>
        </w:rPr>
        <w:t xml:space="preserve"> </w:t>
      </w:r>
      <w:r w:rsidRPr="00971013">
        <w:rPr>
          <w:rFonts w:eastAsiaTheme="minorEastAsia"/>
          <w:b/>
          <w:bCs/>
        </w:rPr>
        <w:t xml:space="preserve"> </w:t>
      </w:r>
      <w:proofErr w:type="spellStart"/>
      <w:r w:rsidRPr="00971013">
        <w:rPr>
          <w:rFonts w:eastAsiaTheme="minorEastAsia"/>
          <w:b/>
          <w:bCs/>
        </w:rPr>
        <w:t>the</w:t>
      </w:r>
      <w:proofErr w:type="spellEnd"/>
      <w:proofErr w:type="gramEnd"/>
      <w:r w:rsidRPr="00971013">
        <w:rPr>
          <w:rFonts w:eastAsiaTheme="minorEastAsia"/>
          <w:b/>
          <w:bCs/>
        </w:rPr>
        <w:t xml:space="preserve"> alignment </w:t>
      </w:r>
      <w:r w:rsidR="00CE77C7">
        <w:rPr>
          <w:rFonts w:eastAsiaTheme="minorEastAsia"/>
          <w:b/>
          <w:bCs/>
        </w:rPr>
        <w:t xml:space="preserve">and </w:t>
      </w:r>
      <w:r w:rsidR="00CE77C7" w:rsidRPr="00CE77C7">
        <w:rPr>
          <w:rFonts w:eastAsiaTheme="minorEastAsia"/>
          <w:b/>
          <w:bCs/>
        </w:rPr>
        <w:t>feasibility</w:t>
      </w:r>
      <w:r w:rsidR="00CE77C7" w:rsidRPr="00971013">
        <w:rPr>
          <w:rFonts w:eastAsiaTheme="minorEastAsia"/>
          <w:b/>
          <w:bCs/>
        </w:rPr>
        <w:t xml:space="preserve"> </w:t>
      </w:r>
      <w:r w:rsidRPr="00971013">
        <w:rPr>
          <w:rFonts w:eastAsiaTheme="minorEastAsia"/>
          <w:b/>
          <w:bCs/>
        </w:rPr>
        <w:t>of channel implementation</w:t>
      </w:r>
      <w:r w:rsidR="00CE77C7">
        <w:rPr>
          <w:rFonts w:eastAsiaTheme="minorEastAsia"/>
          <w:b/>
          <w:bCs/>
        </w:rPr>
        <w:t xml:space="preserve"> for demodulation performance requirements for all bands defined in 3GPP for NR and 6GR in the future</w:t>
      </w:r>
      <w:r w:rsidRPr="00971013">
        <w:rPr>
          <w:rFonts w:eastAsiaTheme="minorEastAsia"/>
          <w:b/>
          <w:bCs/>
        </w:rPr>
        <w:t>.</w:t>
      </w:r>
    </w:p>
    <w:p w14:paraId="71EB1CEF" w14:textId="77278D1F" w:rsidR="002F3F2A" w:rsidRDefault="0039574F" w:rsidP="000A4CA7">
      <w:pPr>
        <w:pStyle w:val="31"/>
        <w:spacing w:before="120" w:after="120"/>
        <w:rPr>
          <w:rFonts w:eastAsiaTheme="minorEastAsia"/>
        </w:rPr>
      </w:pPr>
      <w:r>
        <w:rPr>
          <w:rFonts w:eastAsiaTheme="minorEastAsia"/>
        </w:rPr>
        <w:t xml:space="preserve">Hence our proposal is </w:t>
      </w:r>
      <w:r w:rsidR="00971013">
        <w:rPr>
          <w:rFonts w:eastAsiaTheme="minorEastAsia"/>
        </w:rPr>
        <w:t xml:space="preserve">to </w:t>
      </w:r>
      <w:r>
        <w:rPr>
          <w:rFonts w:eastAsiaTheme="minorEastAsia"/>
        </w:rPr>
        <w:t>captur</w:t>
      </w:r>
      <w:r w:rsidR="00971013">
        <w:rPr>
          <w:rFonts w:eastAsiaTheme="minorEastAsia"/>
        </w:rPr>
        <w:t>e</w:t>
      </w:r>
      <w:r>
        <w:rPr>
          <w:rFonts w:eastAsiaTheme="minorEastAsia"/>
        </w:rPr>
        <w:t xml:space="preserve"> channel properties </w:t>
      </w:r>
      <w:r w:rsidR="00971013">
        <w:rPr>
          <w:rFonts w:eastAsiaTheme="minorEastAsia"/>
        </w:rPr>
        <w:t xml:space="preserve">provided by companies such as </w:t>
      </w:r>
      <w:r>
        <w:rPr>
          <w:rFonts w:eastAsiaTheme="minorEastAsia"/>
        </w:rPr>
        <w:t>power spectrum distribution, time coherent and frequency coherent</w:t>
      </w:r>
      <w:r w:rsidR="00971013">
        <w:rPr>
          <w:rFonts w:eastAsiaTheme="minorEastAsia"/>
        </w:rPr>
        <w:t xml:space="preserve"> in the alignment part of TR.</w:t>
      </w:r>
    </w:p>
    <w:p w14:paraId="26B4EE1B" w14:textId="0BBD3BBE" w:rsidR="00971013" w:rsidRDefault="00971013" w:rsidP="00F15B34">
      <w:pPr>
        <w:pStyle w:val="proposal"/>
        <w:spacing w:after="120"/>
        <w:rPr>
          <w:rFonts w:eastAsiaTheme="minorEastAsia"/>
        </w:rPr>
      </w:pPr>
      <w:r>
        <w:rPr>
          <w:rFonts w:eastAsiaTheme="minorEastAsia" w:hint="eastAsia"/>
        </w:rPr>
        <w:t>P</w:t>
      </w:r>
      <w:r>
        <w:rPr>
          <w:rFonts w:eastAsiaTheme="minorEastAsia"/>
        </w:rPr>
        <w:t>roposal 3: The alignment part of TR should</w:t>
      </w:r>
      <w:r w:rsidR="00F15B34">
        <w:rPr>
          <w:rFonts w:eastAsiaTheme="minorEastAsia"/>
        </w:rPr>
        <w:t xml:space="preserve"> cover</w:t>
      </w:r>
      <w:r>
        <w:rPr>
          <w:rFonts w:eastAsiaTheme="minorEastAsia"/>
        </w:rPr>
        <w:t xml:space="preserve"> </w:t>
      </w:r>
      <w:r w:rsidR="00F15B34">
        <w:rPr>
          <w:rFonts w:eastAsiaTheme="minorEastAsia"/>
        </w:rPr>
        <w:t>channel properties provided by companies such as power spectrum distribution, time coherent and frequency coherent</w:t>
      </w:r>
      <w:r w:rsidR="00986424">
        <w:rPr>
          <w:rFonts w:eastAsiaTheme="minorEastAsia"/>
        </w:rPr>
        <w:t>, besides SNR points collection</w:t>
      </w:r>
      <w:r w:rsidR="00F15B34">
        <w:rPr>
          <w:rFonts w:eastAsiaTheme="minorEastAsia"/>
        </w:rPr>
        <w:t>.</w:t>
      </w:r>
    </w:p>
    <w:p w14:paraId="75A99A5F" w14:textId="1D0371EF" w:rsidR="00B54926" w:rsidRDefault="00B54926" w:rsidP="00F15B34">
      <w:pPr>
        <w:pStyle w:val="proposal"/>
        <w:spacing w:after="120"/>
        <w:rPr>
          <w:rFonts w:eastAsiaTheme="minorEastAsia"/>
        </w:rPr>
      </w:pPr>
    </w:p>
    <w:p w14:paraId="28368DB5" w14:textId="4FE70EDA" w:rsidR="00B54926" w:rsidRDefault="00B54926" w:rsidP="00F15B34">
      <w:pPr>
        <w:pStyle w:val="proposal"/>
        <w:spacing w:after="120"/>
        <w:rPr>
          <w:rFonts w:eastAsiaTheme="minorEastAsia"/>
        </w:rPr>
      </w:pPr>
    </w:p>
    <w:p w14:paraId="00EA3060" w14:textId="77777777" w:rsidR="00B54926" w:rsidRPr="008F3CF8" w:rsidRDefault="00B54926" w:rsidP="00B54926">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Channel model property</w:t>
      </w:r>
    </w:p>
    <w:p w14:paraId="334E87DA" w14:textId="77777777" w:rsidR="00B54926" w:rsidRDefault="00B54926" w:rsidP="00B54926">
      <w:pPr>
        <w:pStyle w:val="20"/>
        <w:ind w:left="0"/>
        <w:rPr>
          <w:rFonts w:eastAsiaTheme="minorEastAsia"/>
          <w:lang w:eastAsia="zh-CN"/>
        </w:rPr>
      </w:pPr>
      <w:r>
        <w:rPr>
          <w:rFonts w:eastAsiaTheme="minorEastAsia"/>
          <w:lang w:eastAsia="zh-CN"/>
        </w:rPr>
        <w:t>Spatial power spectral distribution</w:t>
      </w:r>
    </w:p>
    <w:tbl>
      <w:tblPr>
        <w:tblStyle w:val="af7"/>
        <w:tblW w:w="0" w:type="auto"/>
        <w:tblLook w:val="04A0" w:firstRow="1" w:lastRow="0" w:firstColumn="1" w:lastColumn="0" w:noHBand="0" w:noVBand="1"/>
      </w:tblPr>
      <w:tblGrid>
        <w:gridCol w:w="3485"/>
        <w:gridCol w:w="1743"/>
        <w:gridCol w:w="1743"/>
        <w:gridCol w:w="3486"/>
      </w:tblGrid>
      <w:tr w:rsidR="00B54926" w14:paraId="4C46F486" w14:textId="77777777" w:rsidTr="00093C98">
        <w:tc>
          <w:tcPr>
            <w:tcW w:w="5228" w:type="dxa"/>
            <w:gridSpan w:val="2"/>
          </w:tcPr>
          <w:p w14:paraId="66BE79C8" w14:textId="77777777" w:rsidR="00B54926" w:rsidRDefault="00B54926" w:rsidP="00093C98">
            <w:pPr>
              <w:jc w:val="center"/>
              <w:rPr>
                <w:rFonts w:eastAsiaTheme="minorEastAsia"/>
                <w:lang w:eastAsia="zh-CN"/>
              </w:rPr>
            </w:pPr>
            <w:r>
              <w:rPr>
                <w:noProof/>
              </w:rPr>
              <w:drawing>
                <wp:inline distT="0" distB="0" distL="0" distR="0" wp14:anchorId="1D3C02B0" wp14:editId="223FCBD8">
                  <wp:extent cx="2548931" cy="2611516"/>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567830" cy="2630879"/>
                          </a:xfrm>
                          <a:prstGeom prst="rect">
                            <a:avLst/>
                          </a:prstGeom>
                        </pic:spPr>
                      </pic:pic>
                    </a:graphicData>
                  </a:graphic>
                </wp:inline>
              </w:drawing>
            </w:r>
          </w:p>
          <w:p w14:paraId="3452CCDB" w14:textId="77777777" w:rsidR="00B54926" w:rsidRPr="00702D1E" w:rsidRDefault="00B54926" w:rsidP="00093C98">
            <w:pPr>
              <w:spacing w:after="0"/>
              <w:jc w:val="center"/>
              <w:rPr>
                <w:rFonts w:eastAsiaTheme="minorEastAsia"/>
                <w:b/>
                <w:bCs/>
                <w:lang w:eastAsia="zh-CN"/>
              </w:rPr>
            </w:pPr>
            <w:r w:rsidRPr="00702D1E">
              <w:rPr>
                <w:rFonts w:eastAsiaTheme="minorEastAsia" w:hint="eastAsia"/>
                <w:b/>
                <w:bCs/>
                <w:lang w:eastAsia="zh-CN"/>
              </w:rPr>
              <w:t>C</w:t>
            </w:r>
            <w:r w:rsidRPr="00702D1E">
              <w:rPr>
                <w:rFonts w:eastAsiaTheme="minorEastAsia"/>
                <w:b/>
                <w:bCs/>
                <w:lang w:eastAsia="zh-CN"/>
              </w:rPr>
              <w:t>DL-C-A4-Tx</w:t>
            </w:r>
          </w:p>
        </w:tc>
        <w:tc>
          <w:tcPr>
            <w:tcW w:w="5229" w:type="dxa"/>
            <w:gridSpan w:val="2"/>
          </w:tcPr>
          <w:p w14:paraId="6789AB99" w14:textId="77777777" w:rsidR="00B54926" w:rsidRDefault="00B54926" w:rsidP="00093C98">
            <w:pPr>
              <w:jc w:val="center"/>
              <w:rPr>
                <w:rFonts w:eastAsiaTheme="minorEastAsia"/>
                <w:lang w:eastAsia="zh-CN"/>
              </w:rPr>
            </w:pPr>
            <w:r>
              <w:rPr>
                <w:noProof/>
              </w:rPr>
              <w:drawing>
                <wp:inline distT="0" distB="0" distL="0" distR="0" wp14:anchorId="047BCFE6" wp14:editId="1CE36766">
                  <wp:extent cx="2468535" cy="2547257"/>
                  <wp:effectExtent l="0" t="0" r="8255" b="571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483985" cy="2563200"/>
                          </a:xfrm>
                          <a:prstGeom prst="rect">
                            <a:avLst/>
                          </a:prstGeom>
                        </pic:spPr>
                      </pic:pic>
                    </a:graphicData>
                  </a:graphic>
                </wp:inline>
              </w:drawing>
            </w:r>
          </w:p>
          <w:p w14:paraId="2788F5B5" w14:textId="77777777" w:rsidR="00B54926" w:rsidRPr="00702D1E" w:rsidRDefault="00B54926" w:rsidP="00093C98">
            <w:pPr>
              <w:spacing w:after="0"/>
              <w:jc w:val="center"/>
              <w:rPr>
                <w:rFonts w:eastAsiaTheme="minorEastAsia"/>
                <w:b/>
                <w:bCs/>
                <w:lang w:eastAsia="zh-CN"/>
              </w:rPr>
            </w:pPr>
            <w:r w:rsidRPr="00702D1E">
              <w:rPr>
                <w:rFonts w:eastAsiaTheme="minorEastAsia" w:hint="eastAsia"/>
                <w:b/>
                <w:bCs/>
                <w:lang w:eastAsia="zh-CN"/>
              </w:rPr>
              <w:t>C</w:t>
            </w:r>
            <w:r w:rsidRPr="00702D1E">
              <w:rPr>
                <w:rFonts w:eastAsiaTheme="minorEastAsia"/>
                <w:b/>
                <w:bCs/>
                <w:lang w:eastAsia="zh-CN"/>
              </w:rPr>
              <w:t>DL-C-A4-Rx</w:t>
            </w:r>
          </w:p>
        </w:tc>
      </w:tr>
      <w:tr w:rsidR="00B54926" w14:paraId="6721ED1A" w14:textId="77777777" w:rsidTr="00093C98">
        <w:tc>
          <w:tcPr>
            <w:tcW w:w="3485" w:type="dxa"/>
          </w:tcPr>
          <w:p w14:paraId="591F955D" w14:textId="77777777" w:rsidR="00B54926" w:rsidRDefault="00B54926" w:rsidP="00093C98">
            <w:pPr>
              <w:jc w:val="center"/>
              <w:rPr>
                <w:noProof/>
              </w:rPr>
            </w:pPr>
            <w:r>
              <w:rPr>
                <w:noProof/>
              </w:rPr>
              <w:lastRenderedPageBreak/>
              <w:drawing>
                <wp:inline distT="0" distB="0" distL="0" distR="0" wp14:anchorId="5B027A69" wp14:editId="091EFD7E">
                  <wp:extent cx="2062921" cy="2095082"/>
                  <wp:effectExtent l="0" t="0" r="0" b="63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077548" cy="2109937"/>
                          </a:xfrm>
                          <a:prstGeom prst="rect">
                            <a:avLst/>
                          </a:prstGeom>
                        </pic:spPr>
                      </pic:pic>
                    </a:graphicData>
                  </a:graphic>
                </wp:inline>
              </w:drawing>
            </w:r>
          </w:p>
          <w:p w14:paraId="2BB20513" w14:textId="77777777" w:rsidR="00B54926" w:rsidRPr="00702D1E" w:rsidRDefault="00B54926" w:rsidP="00093C98">
            <w:pPr>
              <w:spacing w:after="0"/>
              <w:jc w:val="center"/>
              <w:rPr>
                <w:rFonts w:eastAsiaTheme="minorEastAsia"/>
                <w:noProof/>
                <w:lang w:eastAsia="zh-CN"/>
              </w:rPr>
            </w:pPr>
            <w:r w:rsidRPr="00702D1E">
              <w:rPr>
                <w:rFonts w:eastAsiaTheme="minorEastAsia"/>
                <w:b/>
                <w:bCs/>
                <w:lang w:eastAsia="zh-CN"/>
              </w:rPr>
              <w:t>Cluster model 1</w:t>
            </w:r>
          </w:p>
        </w:tc>
        <w:tc>
          <w:tcPr>
            <w:tcW w:w="3486" w:type="dxa"/>
            <w:gridSpan w:val="2"/>
          </w:tcPr>
          <w:p w14:paraId="67798025" w14:textId="77777777" w:rsidR="00B54926" w:rsidRDefault="00B54926" w:rsidP="00093C98">
            <w:pPr>
              <w:jc w:val="center"/>
              <w:rPr>
                <w:noProof/>
              </w:rPr>
            </w:pPr>
            <w:r>
              <w:rPr>
                <w:noProof/>
              </w:rPr>
              <w:drawing>
                <wp:inline distT="0" distB="0" distL="0" distR="0" wp14:anchorId="04EF7B1B" wp14:editId="7252745A">
                  <wp:extent cx="1938670" cy="2094865"/>
                  <wp:effectExtent l="0" t="0" r="4445" b="63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953701" cy="2111107"/>
                          </a:xfrm>
                          <a:prstGeom prst="rect">
                            <a:avLst/>
                          </a:prstGeom>
                        </pic:spPr>
                      </pic:pic>
                    </a:graphicData>
                  </a:graphic>
                </wp:inline>
              </w:drawing>
            </w:r>
          </w:p>
          <w:p w14:paraId="3B35E7E7" w14:textId="77777777" w:rsidR="00B54926" w:rsidRDefault="00B54926" w:rsidP="00093C98">
            <w:pPr>
              <w:spacing w:after="0"/>
              <w:jc w:val="center"/>
              <w:rPr>
                <w:noProof/>
              </w:rPr>
            </w:pPr>
            <w:r w:rsidRPr="00702D1E">
              <w:rPr>
                <w:rFonts w:eastAsiaTheme="minorEastAsia"/>
                <w:b/>
                <w:bCs/>
                <w:lang w:eastAsia="zh-CN"/>
              </w:rPr>
              <w:t xml:space="preserve">Cluster model </w:t>
            </w:r>
            <w:r>
              <w:rPr>
                <w:rFonts w:eastAsiaTheme="minorEastAsia"/>
                <w:b/>
                <w:bCs/>
                <w:lang w:eastAsia="zh-CN"/>
              </w:rPr>
              <w:t>2</w:t>
            </w:r>
          </w:p>
        </w:tc>
        <w:tc>
          <w:tcPr>
            <w:tcW w:w="3486" w:type="dxa"/>
          </w:tcPr>
          <w:p w14:paraId="1E0E684E" w14:textId="77777777" w:rsidR="00B54926" w:rsidRDefault="00B54926" w:rsidP="00093C98">
            <w:pPr>
              <w:jc w:val="center"/>
              <w:rPr>
                <w:noProof/>
              </w:rPr>
            </w:pPr>
            <w:r>
              <w:rPr>
                <w:noProof/>
              </w:rPr>
              <w:drawing>
                <wp:inline distT="0" distB="0" distL="0" distR="0" wp14:anchorId="60468DB7" wp14:editId="0DB78A6A">
                  <wp:extent cx="1987761" cy="2074984"/>
                  <wp:effectExtent l="0" t="0" r="0" b="190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000382" cy="2088159"/>
                          </a:xfrm>
                          <a:prstGeom prst="rect">
                            <a:avLst/>
                          </a:prstGeom>
                        </pic:spPr>
                      </pic:pic>
                    </a:graphicData>
                  </a:graphic>
                </wp:inline>
              </w:drawing>
            </w:r>
          </w:p>
          <w:p w14:paraId="29C43494" w14:textId="77777777" w:rsidR="00B54926" w:rsidRDefault="00B54926" w:rsidP="00093C98">
            <w:pPr>
              <w:spacing w:after="0"/>
              <w:jc w:val="center"/>
              <w:rPr>
                <w:noProof/>
              </w:rPr>
            </w:pPr>
            <w:r w:rsidRPr="00702D1E">
              <w:rPr>
                <w:rFonts w:eastAsiaTheme="minorEastAsia"/>
                <w:b/>
                <w:bCs/>
                <w:lang w:eastAsia="zh-CN"/>
              </w:rPr>
              <w:t xml:space="preserve">Cluster model </w:t>
            </w:r>
            <w:r>
              <w:rPr>
                <w:rFonts w:eastAsiaTheme="minorEastAsia"/>
                <w:b/>
                <w:bCs/>
                <w:lang w:eastAsia="zh-CN"/>
              </w:rPr>
              <w:t>3</w:t>
            </w:r>
          </w:p>
        </w:tc>
      </w:tr>
    </w:tbl>
    <w:p w14:paraId="1B91E865" w14:textId="30E68E09" w:rsidR="00B54926" w:rsidRPr="00FA5C99" w:rsidRDefault="00B54926" w:rsidP="00B54926">
      <w:pPr>
        <w:jc w:val="center"/>
        <w:rPr>
          <w:rFonts w:eastAsiaTheme="minorEastAsia"/>
          <w:b/>
          <w:bCs/>
          <w:lang w:eastAsia="zh-CN"/>
        </w:rPr>
      </w:pPr>
      <w:r w:rsidRPr="00FA5C99">
        <w:rPr>
          <w:rFonts w:eastAsiaTheme="minorEastAsia"/>
          <w:b/>
          <w:bCs/>
          <w:lang w:eastAsia="zh-CN"/>
        </w:rPr>
        <w:t xml:space="preserve">Figure </w:t>
      </w:r>
      <w:r>
        <w:rPr>
          <w:rFonts w:eastAsiaTheme="minorEastAsia"/>
          <w:b/>
          <w:bCs/>
          <w:lang w:eastAsia="zh-CN"/>
        </w:rPr>
        <w:t>3</w:t>
      </w:r>
      <w:r w:rsidRPr="00FA5C99">
        <w:rPr>
          <w:rFonts w:eastAsiaTheme="minorEastAsia"/>
          <w:b/>
          <w:bCs/>
          <w:lang w:eastAsia="zh-CN"/>
        </w:rPr>
        <w:t>-1: Power spectral distribution results</w:t>
      </w:r>
    </w:p>
    <w:p w14:paraId="478D3E63" w14:textId="77777777" w:rsidR="00B54926" w:rsidRDefault="00B54926" w:rsidP="00B54926">
      <w:pPr>
        <w:pStyle w:val="aff9"/>
        <w:rPr>
          <w:b w:val="0"/>
          <w:bCs/>
          <w:noProof/>
          <w:u w:val="none"/>
        </w:rPr>
      </w:pPr>
    </w:p>
    <w:p w14:paraId="109F31B0" w14:textId="77777777" w:rsidR="00B54926" w:rsidRDefault="00B54926" w:rsidP="00B54926">
      <w:pPr>
        <w:pStyle w:val="20"/>
        <w:ind w:left="0"/>
        <w:rPr>
          <w:rFonts w:eastAsiaTheme="minorEastAsia"/>
          <w:lang w:eastAsia="zh-CN"/>
        </w:rPr>
      </w:pPr>
      <w:r>
        <w:rPr>
          <w:rFonts w:eastAsiaTheme="minorEastAsia"/>
          <w:lang w:eastAsia="zh-CN"/>
        </w:rPr>
        <w:t xml:space="preserve">Time coherence </w:t>
      </w:r>
    </w:p>
    <w:tbl>
      <w:tblPr>
        <w:tblStyle w:val="af7"/>
        <w:tblW w:w="0" w:type="auto"/>
        <w:tblLook w:val="04A0" w:firstRow="1" w:lastRow="0" w:firstColumn="1" w:lastColumn="0" w:noHBand="0" w:noVBand="1"/>
      </w:tblPr>
      <w:tblGrid>
        <w:gridCol w:w="5228"/>
        <w:gridCol w:w="5229"/>
      </w:tblGrid>
      <w:tr w:rsidR="00B54926" w14:paraId="56B6FD78" w14:textId="77777777" w:rsidTr="00093C98">
        <w:tc>
          <w:tcPr>
            <w:tcW w:w="5228" w:type="dxa"/>
          </w:tcPr>
          <w:p w14:paraId="4641D89F" w14:textId="77777777" w:rsidR="00B54926" w:rsidRDefault="00B54926" w:rsidP="00093C98">
            <w:pPr>
              <w:rPr>
                <w:rFonts w:eastAsiaTheme="minorEastAsia"/>
                <w:lang w:eastAsia="zh-CN"/>
              </w:rPr>
            </w:pPr>
            <w:r w:rsidRPr="008E0377">
              <w:rPr>
                <w:b/>
                <w:bCs/>
                <w:noProof/>
              </w:rPr>
              <w:drawing>
                <wp:inline distT="0" distB="0" distL="0" distR="0" wp14:anchorId="5545AB52" wp14:editId="6CCA4613">
                  <wp:extent cx="3081554" cy="2360912"/>
                  <wp:effectExtent l="0" t="0" r="5080" b="190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133016" cy="2400339"/>
                          </a:xfrm>
                          <a:prstGeom prst="rect">
                            <a:avLst/>
                          </a:prstGeom>
                        </pic:spPr>
                      </pic:pic>
                    </a:graphicData>
                  </a:graphic>
                </wp:inline>
              </w:drawing>
            </w:r>
          </w:p>
        </w:tc>
        <w:tc>
          <w:tcPr>
            <w:tcW w:w="5229" w:type="dxa"/>
          </w:tcPr>
          <w:p w14:paraId="672021A1" w14:textId="77777777" w:rsidR="00B54926" w:rsidRDefault="00B54926" w:rsidP="00093C98">
            <w:pPr>
              <w:rPr>
                <w:rFonts w:eastAsiaTheme="minorEastAsia"/>
                <w:lang w:eastAsia="zh-CN"/>
              </w:rPr>
            </w:pPr>
            <w:r w:rsidRPr="00F02D2F">
              <w:rPr>
                <w:b/>
                <w:bCs/>
                <w:noProof/>
              </w:rPr>
              <w:drawing>
                <wp:inline distT="0" distB="0" distL="0" distR="0" wp14:anchorId="26EF2637" wp14:editId="3F99C141">
                  <wp:extent cx="3105150" cy="239022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141878" cy="2418492"/>
                          </a:xfrm>
                          <a:prstGeom prst="rect">
                            <a:avLst/>
                          </a:prstGeom>
                        </pic:spPr>
                      </pic:pic>
                    </a:graphicData>
                  </a:graphic>
                </wp:inline>
              </w:drawing>
            </w:r>
          </w:p>
        </w:tc>
      </w:tr>
    </w:tbl>
    <w:p w14:paraId="4526D895" w14:textId="14DE546E" w:rsidR="00B54926" w:rsidRPr="00E66619" w:rsidRDefault="00B54926" w:rsidP="00B54926">
      <w:pPr>
        <w:jc w:val="center"/>
        <w:rPr>
          <w:rFonts w:eastAsiaTheme="minorEastAsia"/>
          <w:b/>
          <w:bCs/>
          <w:lang w:eastAsia="zh-CN"/>
        </w:rPr>
      </w:pPr>
      <w:r w:rsidRPr="00FA5C99">
        <w:rPr>
          <w:rFonts w:eastAsiaTheme="minorEastAsia"/>
          <w:b/>
          <w:bCs/>
          <w:lang w:eastAsia="zh-CN"/>
        </w:rPr>
        <w:t xml:space="preserve">Figure </w:t>
      </w:r>
      <w:r>
        <w:rPr>
          <w:rFonts w:eastAsiaTheme="minorEastAsia"/>
          <w:b/>
          <w:bCs/>
          <w:lang w:eastAsia="zh-CN"/>
        </w:rPr>
        <w:t>3</w:t>
      </w:r>
      <w:r w:rsidRPr="00FA5C99">
        <w:rPr>
          <w:rFonts w:eastAsiaTheme="minorEastAsia"/>
          <w:b/>
          <w:bCs/>
          <w:lang w:eastAsia="zh-CN"/>
        </w:rPr>
        <w:t>-</w:t>
      </w:r>
      <w:r>
        <w:rPr>
          <w:rFonts w:eastAsiaTheme="minorEastAsia"/>
          <w:b/>
          <w:bCs/>
          <w:lang w:eastAsia="zh-CN"/>
        </w:rPr>
        <w:t>2</w:t>
      </w:r>
      <w:r w:rsidRPr="00FA5C99">
        <w:rPr>
          <w:rFonts w:eastAsiaTheme="minorEastAsia"/>
          <w:b/>
          <w:bCs/>
          <w:lang w:eastAsia="zh-CN"/>
        </w:rPr>
        <w:t xml:space="preserve">: </w:t>
      </w:r>
      <w:r>
        <w:rPr>
          <w:rFonts w:eastAsiaTheme="minorEastAsia"/>
          <w:b/>
          <w:bCs/>
          <w:lang w:eastAsia="zh-CN"/>
        </w:rPr>
        <w:t xml:space="preserve">Time coherence </w:t>
      </w:r>
      <w:r w:rsidRPr="00FA5C99">
        <w:rPr>
          <w:rFonts w:eastAsiaTheme="minorEastAsia"/>
          <w:b/>
          <w:bCs/>
          <w:lang w:eastAsia="zh-CN"/>
        </w:rPr>
        <w:t>results</w:t>
      </w:r>
    </w:p>
    <w:p w14:paraId="7E4FACDC" w14:textId="77777777" w:rsidR="00B54926" w:rsidRDefault="00B54926" w:rsidP="00B54926">
      <w:pPr>
        <w:pStyle w:val="20"/>
        <w:ind w:left="0"/>
        <w:rPr>
          <w:rFonts w:eastAsiaTheme="minorEastAsia"/>
        </w:rPr>
      </w:pPr>
      <w:r>
        <w:rPr>
          <w:rFonts w:eastAsiaTheme="minorEastAsia"/>
          <w:lang w:eastAsia="zh-CN"/>
        </w:rPr>
        <w:t xml:space="preserve">Frequency coherence </w:t>
      </w:r>
    </w:p>
    <w:p w14:paraId="51A760DE" w14:textId="77777777" w:rsidR="00B54926" w:rsidRDefault="00B54926" w:rsidP="00B54926">
      <w:pPr>
        <w:pStyle w:val="aff9"/>
        <w:jc w:val="center"/>
        <w:rPr>
          <w:b w:val="0"/>
          <w:bCs/>
          <w:u w:val="none"/>
        </w:rPr>
      </w:pPr>
      <w:r>
        <w:rPr>
          <w:b w:val="0"/>
          <w:bCs/>
          <w:u w:val="none"/>
        </w:rPr>
        <w:t>TBD</w:t>
      </w:r>
    </w:p>
    <w:p w14:paraId="6E31A094" w14:textId="77777777" w:rsidR="00B54926" w:rsidRPr="002F3F2A" w:rsidRDefault="00B54926" w:rsidP="00F15B34">
      <w:pPr>
        <w:pStyle w:val="proposal"/>
        <w:spacing w:after="120"/>
        <w:rPr>
          <w:rFonts w:eastAsiaTheme="minorEastAsia"/>
        </w:rPr>
      </w:pPr>
    </w:p>
    <w:p w14:paraId="2F2200D2" w14:textId="45F50615" w:rsidR="00BE5312" w:rsidRDefault="00BE5312" w:rsidP="00186C9E">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 xml:space="preserve">Conclusion </w:t>
      </w:r>
    </w:p>
    <w:p w14:paraId="422A0813" w14:textId="6DDBD6DA" w:rsidR="00DF09EF" w:rsidRDefault="00EE4005" w:rsidP="00186C9E">
      <w:pPr>
        <w:rPr>
          <w:rFonts w:ascii="Times" w:eastAsia="微软雅黑" w:hAnsi="Times" w:cs="Times New Roman"/>
          <w:bCs/>
          <w:lang w:eastAsia="zh-CN"/>
        </w:rPr>
      </w:pPr>
      <w:r>
        <w:rPr>
          <w:rFonts w:ascii="Times" w:eastAsia="微软雅黑" w:hAnsi="Times" w:cs="Times New Roman" w:hint="eastAsia"/>
          <w:bCs/>
          <w:lang w:eastAsia="zh-CN"/>
        </w:rPr>
        <w:t>In</w:t>
      </w:r>
      <w:r>
        <w:rPr>
          <w:rFonts w:ascii="Times" w:eastAsia="微软雅黑" w:hAnsi="Times" w:cs="Times New Roman"/>
          <w:bCs/>
          <w:lang w:eastAsia="zh-CN"/>
        </w:rPr>
        <w:t xml:space="preserve"> this contribution we provide our views on </w:t>
      </w:r>
      <w:r w:rsidR="00F16A82">
        <w:rPr>
          <w:rFonts w:ascii="Times" w:eastAsia="微软雅黑" w:hAnsi="Times" w:cs="Times New Roman"/>
          <w:bCs/>
          <w:lang w:eastAsia="zh-CN"/>
        </w:rPr>
        <w:t>SCM</w:t>
      </w:r>
      <w:r>
        <w:rPr>
          <w:rFonts w:ascii="Times" w:eastAsia="微软雅黑" w:hAnsi="Times" w:cs="Times New Roman"/>
          <w:bCs/>
          <w:lang w:eastAsia="zh-CN"/>
        </w:rPr>
        <w:t>. The proposals and observations are:</w:t>
      </w:r>
    </w:p>
    <w:p w14:paraId="7D9305D2" w14:textId="77777777" w:rsidR="00F15B34" w:rsidRPr="00525906" w:rsidRDefault="00F15B34" w:rsidP="00F15B34">
      <w:pPr>
        <w:pStyle w:val="31"/>
        <w:spacing w:before="120" w:after="120"/>
        <w:rPr>
          <w:rFonts w:eastAsiaTheme="minorEastAsia"/>
          <w:b/>
          <w:bCs/>
        </w:rPr>
      </w:pPr>
      <w:r w:rsidRPr="00525906">
        <w:rPr>
          <w:rFonts w:eastAsiaTheme="minorEastAsia" w:hint="eastAsia"/>
          <w:b/>
          <w:bCs/>
        </w:rPr>
        <w:t>O</w:t>
      </w:r>
      <w:r w:rsidRPr="00525906">
        <w:rPr>
          <w:rFonts w:eastAsiaTheme="minorEastAsia"/>
          <w:b/>
          <w:bCs/>
        </w:rPr>
        <w:t xml:space="preserve">bservation 1: It has been agreed that PMI </w:t>
      </w:r>
      <w:r w:rsidRPr="00525906">
        <w:rPr>
          <w:rFonts w:eastAsiaTheme="minorEastAsia" w:hint="eastAsia"/>
          <w:b/>
          <w:bCs/>
        </w:rPr>
        <w:t>(</w:t>
      </w:r>
      <w:r w:rsidRPr="00525906">
        <w:rPr>
          <w:rFonts w:eastAsiaTheme="minorEastAsia"/>
          <w:b/>
          <w:bCs/>
        </w:rPr>
        <w:t xml:space="preserve">4,0,0) </w:t>
      </w:r>
      <w:r w:rsidRPr="00525906">
        <w:rPr>
          <w:rFonts w:eastAsiaTheme="minorEastAsia" w:hint="eastAsia"/>
          <w:b/>
          <w:bCs/>
        </w:rPr>
        <w:t>i</w:t>
      </w:r>
      <w:r w:rsidRPr="00525906">
        <w:rPr>
          <w:rFonts w:eastAsiaTheme="minorEastAsia"/>
          <w:b/>
          <w:bCs/>
        </w:rPr>
        <w:t>s the optimal precoder for CDL-C-A4 channel and may be used as one parameter for PDSCH requirements definition in the further release. There is single CDL channel model for PDSCH and PMI tests, which means the best PMI has been informed to the tested UE.</w:t>
      </w:r>
    </w:p>
    <w:p w14:paraId="0C534839" w14:textId="77777777" w:rsidR="00F15B34" w:rsidRPr="002116D1" w:rsidRDefault="00F15B34" w:rsidP="00F15B34">
      <w:pPr>
        <w:pStyle w:val="31"/>
        <w:spacing w:before="120" w:after="120"/>
        <w:rPr>
          <w:rFonts w:eastAsiaTheme="minorEastAsia"/>
          <w:b/>
          <w:bCs/>
        </w:rPr>
      </w:pPr>
      <w:r w:rsidRPr="002116D1">
        <w:rPr>
          <w:rFonts w:eastAsiaTheme="minorEastAsia"/>
          <w:b/>
          <w:bCs/>
        </w:rPr>
        <w:t>Proposal 1: Capture following wording on beam steering for CDL channel</w:t>
      </w:r>
      <w:r>
        <w:rPr>
          <w:rFonts w:eastAsiaTheme="minorEastAsia"/>
          <w:b/>
          <w:bCs/>
        </w:rPr>
        <w:t xml:space="preserve"> in TR</w:t>
      </w:r>
      <w:r w:rsidRPr="002116D1">
        <w:rPr>
          <w:rFonts w:eastAsiaTheme="minorEastAsia"/>
          <w:b/>
          <w:bCs/>
        </w:rPr>
        <w:t xml:space="preserve">: </w:t>
      </w:r>
    </w:p>
    <w:p w14:paraId="72065ACA" w14:textId="77777777" w:rsidR="00F15B34" w:rsidRDefault="00F15B34" w:rsidP="00F15B34">
      <w:pPr>
        <w:pStyle w:val="31"/>
        <w:numPr>
          <w:ilvl w:val="0"/>
          <w:numId w:val="20"/>
        </w:numPr>
        <w:spacing w:before="120" w:after="120"/>
        <w:rPr>
          <w:rFonts w:eastAsiaTheme="minorEastAsia"/>
          <w:b/>
          <w:bCs/>
        </w:rPr>
      </w:pPr>
      <w:r w:rsidRPr="000A4CA7">
        <w:rPr>
          <w:rFonts w:eastAsiaTheme="minorEastAsia" w:hint="eastAsia"/>
          <w:b/>
          <w:bCs/>
        </w:rPr>
        <w:t>O</w:t>
      </w:r>
      <w:r w:rsidRPr="000A4CA7">
        <w:rPr>
          <w:rFonts w:eastAsiaTheme="minorEastAsia"/>
          <w:b/>
          <w:bCs/>
        </w:rPr>
        <w:t>ne contribution expresses the concern that the angular values of the agreed CDL mode is fixed, which is not suitable for PMI test for the reason that the PMI statistic is biased and a fixed precoder (for example, PMI (i</w:t>
      </w:r>
      <w:r w:rsidRPr="00793D2D">
        <w:rPr>
          <w:rFonts w:eastAsiaTheme="minorEastAsia"/>
          <w:b/>
          <w:bCs/>
          <w:vertAlign w:val="subscript"/>
        </w:rPr>
        <w:t>1,1</w:t>
      </w:r>
      <w:r w:rsidRPr="000A4CA7">
        <w:rPr>
          <w:rFonts w:eastAsiaTheme="minorEastAsia"/>
          <w:b/>
          <w:bCs/>
        </w:rPr>
        <w:t>,</w:t>
      </w:r>
      <w:r>
        <w:rPr>
          <w:rFonts w:eastAsiaTheme="minorEastAsia"/>
          <w:b/>
          <w:bCs/>
        </w:rPr>
        <w:t xml:space="preserve"> </w:t>
      </w:r>
      <w:r w:rsidRPr="000A4CA7">
        <w:rPr>
          <w:rFonts w:eastAsiaTheme="minorEastAsia"/>
          <w:b/>
          <w:bCs/>
        </w:rPr>
        <w:t>i</w:t>
      </w:r>
      <w:r w:rsidRPr="00793D2D">
        <w:rPr>
          <w:rFonts w:eastAsiaTheme="minorEastAsia"/>
          <w:b/>
          <w:bCs/>
          <w:vertAlign w:val="subscript"/>
        </w:rPr>
        <w:t>1,2</w:t>
      </w:r>
      <w:r w:rsidRPr="000A4CA7">
        <w:rPr>
          <w:rFonts w:eastAsiaTheme="minorEastAsia"/>
          <w:b/>
          <w:bCs/>
        </w:rPr>
        <w:t>,</w:t>
      </w:r>
      <w:r>
        <w:rPr>
          <w:rFonts w:eastAsiaTheme="minorEastAsia"/>
          <w:b/>
          <w:bCs/>
        </w:rPr>
        <w:t xml:space="preserve"> </w:t>
      </w:r>
      <w:r w:rsidRPr="000A4CA7">
        <w:rPr>
          <w:rFonts w:eastAsiaTheme="minorEastAsia"/>
          <w:b/>
          <w:bCs/>
        </w:rPr>
        <w:t>i</w:t>
      </w:r>
      <w:proofErr w:type="gramStart"/>
      <w:r w:rsidRPr="00793D2D">
        <w:rPr>
          <w:rFonts w:eastAsiaTheme="minorEastAsia"/>
          <w:b/>
          <w:bCs/>
          <w:vertAlign w:val="subscript"/>
        </w:rPr>
        <w:t>2</w:t>
      </w:r>
      <w:r w:rsidRPr="000A4CA7">
        <w:rPr>
          <w:rFonts w:eastAsiaTheme="minorEastAsia"/>
          <w:b/>
          <w:bCs/>
        </w:rPr>
        <w:t>)=</w:t>
      </w:r>
      <w:proofErr w:type="gramEnd"/>
      <w:r w:rsidRPr="000A4CA7">
        <w:rPr>
          <w:rFonts w:eastAsiaTheme="minorEastAsia"/>
          <w:b/>
          <w:bCs/>
        </w:rPr>
        <w:t>(4,0,0) for single-panel I codebook) performs better than channel adaptive precoders performed by PMI selection algorithm, leading that UE PMI selection may not be verified correctly. For example, UE constantly reporting PMI (i</w:t>
      </w:r>
      <w:r w:rsidRPr="00793D2D">
        <w:rPr>
          <w:rFonts w:eastAsiaTheme="minorEastAsia"/>
          <w:b/>
          <w:bCs/>
          <w:vertAlign w:val="subscript"/>
        </w:rPr>
        <w:t>1,1</w:t>
      </w:r>
      <w:r w:rsidRPr="000A4CA7">
        <w:rPr>
          <w:rFonts w:eastAsiaTheme="minorEastAsia"/>
          <w:b/>
          <w:bCs/>
        </w:rPr>
        <w:t>,</w:t>
      </w:r>
      <w:r>
        <w:rPr>
          <w:rFonts w:eastAsiaTheme="minorEastAsia"/>
          <w:b/>
          <w:bCs/>
        </w:rPr>
        <w:t xml:space="preserve"> </w:t>
      </w:r>
      <w:r w:rsidRPr="000A4CA7">
        <w:rPr>
          <w:rFonts w:eastAsiaTheme="minorEastAsia"/>
          <w:b/>
          <w:bCs/>
        </w:rPr>
        <w:t>i</w:t>
      </w:r>
      <w:r w:rsidRPr="00793D2D">
        <w:rPr>
          <w:rFonts w:eastAsiaTheme="minorEastAsia"/>
          <w:b/>
          <w:bCs/>
          <w:vertAlign w:val="subscript"/>
        </w:rPr>
        <w:t>1,2</w:t>
      </w:r>
      <w:r w:rsidRPr="000A4CA7">
        <w:rPr>
          <w:rFonts w:eastAsiaTheme="minorEastAsia"/>
          <w:b/>
          <w:bCs/>
        </w:rPr>
        <w:t>,</w:t>
      </w:r>
      <w:r>
        <w:rPr>
          <w:rFonts w:eastAsiaTheme="minorEastAsia"/>
          <w:b/>
          <w:bCs/>
        </w:rPr>
        <w:t xml:space="preserve"> </w:t>
      </w:r>
      <w:r w:rsidRPr="000A4CA7">
        <w:rPr>
          <w:rFonts w:eastAsiaTheme="minorEastAsia"/>
          <w:b/>
          <w:bCs/>
        </w:rPr>
        <w:t>i</w:t>
      </w:r>
      <w:proofErr w:type="gramStart"/>
      <w:r w:rsidRPr="00793D2D">
        <w:rPr>
          <w:rFonts w:eastAsiaTheme="minorEastAsia"/>
          <w:b/>
          <w:bCs/>
          <w:vertAlign w:val="subscript"/>
        </w:rPr>
        <w:t>2</w:t>
      </w:r>
      <w:r w:rsidRPr="000A4CA7">
        <w:rPr>
          <w:rFonts w:eastAsiaTheme="minorEastAsia"/>
          <w:b/>
          <w:bCs/>
        </w:rPr>
        <w:t>)=</w:t>
      </w:r>
      <w:proofErr w:type="gramEnd"/>
      <w:r w:rsidRPr="000A4CA7">
        <w:rPr>
          <w:rFonts w:eastAsiaTheme="minorEastAsia"/>
          <w:b/>
          <w:bCs/>
        </w:rPr>
        <w:t>(4,0,0), which has been revealed and can be pre-acquired without precoder selection may also past the PMI test.</w:t>
      </w:r>
      <w:r w:rsidRPr="00793D2D">
        <w:t xml:space="preserve"> </w:t>
      </w:r>
      <w:r w:rsidRPr="00793D2D">
        <w:rPr>
          <w:rFonts w:eastAsiaTheme="minorEastAsia"/>
          <w:b/>
          <w:bCs/>
        </w:rPr>
        <w:t>It is expected that the improvement could be made in the future release.</w:t>
      </w:r>
    </w:p>
    <w:p w14:paraId="78D5FE67" w14:textId="77777777" w:rsidR="00F15B34" w:rsidRPr="00F16A82" w:rsidRDefault="00F15B34" w:rsidP="00F15B34">
      <w:pPr>
        <w:pStyle w:val="31"/>
        <w:spacing w:before="120" w:after="120"/>
        <w:rPr>
          <w:rFonts w:eastAsiaTheme="minorEastAsia"/>
          <w:b/>
          <w:bCs/>
        </w:rPr>
      </w:pPr>
      <w:r w:rsidRPr="0058131B">
        <w:rPr>
          <w:rFonts w:eastAsiaTheme="minorEastAsia" w:hint="eastAsia"/>
          <w:b/>
          <w:bCs/>
        </w:rPr>
        <w:lastRenderedPageBreak/>
        <w:t>Obser</w:t>
      </w:r>
      <w:r w:rsidRPr="0058131B">
        <w:rPr>
          <w:rFonts w:eastAsiaTheme="minorEastAsia"/>
          <w:b/>
          <w:bCs/>
        </w:rPr>
        <w:t xml:space="preserve">vation 2: </w:t>
      </w:r>
      <w:r>
        <w:rPr>
          <w:rFonts w:eastAsiaTheme="minorEastAsia"/>
          <w:b/>
          <w:bCs/>
        </w:rPr>
        <w:t>Option 2 against the intention that introducing CDL channel to make the channel model for demodulation test more practical.</w:t>
      </w:r>
    </w:p>
    <w:p w14:paraId="7B7695BF" w14:textId="77777777" w:rsidR="00F15B34" w:rsidRPr="002116D1" w:rsidRDefault="00F15B34" w:rsidP="00F15B34">
      <w:pPr>
        <w:pStyle w:val="31"/>
        <w:spacing w:beforeLines="0" w:before="0" w:after="120"/>
        <w:rPr>
          <w:rFonts w:eastAsiaTheme="minorEastAsia"/>
          <w:b/>
          <w:bCs/>
        </w:rPr>
      </w:pPr>
      <w:r w:rsidRPr="002116D1">
        <w:rPr>
          <w:rFonts w:eastAsiaTheme="minorEastAsia"/>
          <w:b/>
          <w:bCs/>
        </w:rPr>
        <w:t xml:space="preserve">Proposal </w:t>
      </w:r>
      <w:r>
        <w:rPr>
          <w:rFonts w:eastAsiaTheme="minorEastAsia"/>
          <w:b/>
          <w:bCs/>
        </w:rPr>
        <w:t>2</w:t>
      </w:r>
      <w:r w:rsidRPr="002116D1">
        <w:rPr>
          <w:rFonts w:eastAsiaTheme="minorEastAsia"/>
          <w:b/>
          <w:bCs/>
        </w:rPr>
        <w:t xml:space="preserve">: Capture following wording on </w:t>
      </w:r>
      <w:r>
        <w:rPr>
          <w:rFonts w:eastAsiaTheme="minorEastAsia"/>
          <w:b/>
          <w:bCs/>
        </w:rPr>
        <w:t xml:space="preserve">frequency generalisation </w:t>
      </w:r>
      <w:r w:rsidRPr="002116D1">
        <w:rPr>
          <w:rFonts w:eastAsiaTheme="minorEastAsia"/>
          <w:b/>
          <w:bCs/>
        </w:rPr>
        <w:t>channel</w:t>
      </w:r>
      <w:r>
        <w:rPr>
          <w:rFonts w:eastAsiaTheme="minorEastAsia"/>
          <w:b/>
          <w:bCs/>
        </w:rPr>
        <w:t xml:space="preserve"> in TR</w:t>
      </w:r>
      <w:r w:rsidRPr="002116D1">
        <w:rPr>
          <w:rFonts w:eastAsiaTheme="minorEastAsia"/>
          <w:b/>
          <w:bCs/>
        </w:rPr>
        <w:t xml:space="preserve">: </w:t>
      </w:r>
    </w:p>
    <w:p w14:paraId="0F5BBB33" w14:textId="77777777" w:rsidR="00F15B34" w:rsidRDefault="00F15B34" w:rsidP="00F15B34">
      <w:pPr>
        <w:pStyle w:val="31"/>
        <w:numPr>
          <w:ilvl w:val="0"/>
          <w:numId w:val="20"/>
        </w:numPr>
        <w:spacing w:beforeLines="0" w:before="0" w:after="120"/>
        <w:rPr>
          <w:rFonts w:eastAsiaTheme="minorEastAsia"/>
          <w:b/>
          <w:bCs/>
        </w:rPr>
      </w:pPr>
      <w:r>
        <w:rPr>
          <w:rFonts w:eastAsiaTheme="minorEastAsia"/>
          <w:b/>
          <w:bCs/>
        </w:rPr>
        <w:t xml:space="preserve">Some </w:t>
      </w:r>
      <w:r w:rsidRPr="000A4CA7">
        <w:rPr>
          <w:rFonts w:eastAsiaTheme="minorEastAsia"/>
          <w:b/>
          <w:bCs/>
        </w:rPr>
        <w:t>contribution</w:t>
      </w:r>
      <w:r>
        <w:rPr>
          <w:rFonts w:eastAsiaTheme="minorEastAsia"/>
          <w:b/>
          <w:bCs/>
        </w:rPr>
        <w:t xml:space="preserve">s express the concern that the agreed CDL channel is </w:t>
      </w:r>
      <w:r w:rsidRPr="0058131B">
        <w:rPr>
          <w:rFonts w:eastAsiaTheme="minorEastAsia"/>
          <w:b/>
          <w:bCs/>
        </w:rPr>
        <w:t>generalized according to certain frequency (3.5GHz)</w:t>
      </w:r>
      <w:r>
        <w:rPr>
          <w:rFonts w:eastAsiaTheme="minorEastAsia"/>
          <w:b/>
          <w:bCs/>
        </w:rPr>
        <w:t>, which may not be aligned with the FDD real deployment and may not be reasonably used for FDD demodulation test.</w:t>
      </w:r>
    </w:p>
    <w:p w14:paraId="7D1A77A1" w14:textId="77777777" w:rsidR="00F15B34" w:rsidRPr="00971013" w:rsidRDefault="00F15B34" w:rsidP="00F15B34">
      <w:pPr>
        <w:pStyle w:val="31"/>
        <w:spacing w:before="120" w:after="120"/>
        <w:rPr>
          <w:rFonts w:eastAsiaTheme="minorEastAsia"/>
          <w:b/>
          <w:bCs/>
        </w:rPr>
      </w:pPr>
      <w:r w:rsidRPr="00971013">
        <w:rPr>
          <w:rFonts w:eastAsiaTheme="minorEastAsia"/>
          <w:b/>
          <w:bCs/>
        </w:rPr>
        <w:t xml:space="preserve">Observation 3: </w:t>
      </w:r>
      <w:r w:rsidRPr="00971013">
        <w:rPr>
          <w:rFonts w:eastAsiaTheme="minorEastAsia" w:hint="eastAsia"/>
          <w:b/>
          <w:bCs/>
        </w:rPr>
        <w:t>A</w:t>
      </w:r>
      <w:r w:rsidRPr="00971013">
        <w:rPr>
          <w:rFonts w:eastAsiaTheme="minorEastAsia"/>
          <w:b/>
          <w:bCs/>
        </w:rPr>
        <w:t>ligning SNR point with quite limited number of simulation cases (One MCS and one doppler) is not enough to confirm the alignment of channel implementation.</w:t>
      </w:r>
    </w:p>
    <w:p w14:paraId="31963419" w14:textId="77777777" w:rsidR="00F15B34" w:rsidRPr="002F3F2A" w:rsidRDefault="00F15B34" w:rsidP="00F15B34">
      <w:pPr>
        <w:pStyle w:val="proposal"/>
        <w:spacing w:after="120"/>
        <w:rPr>
          <w:rFonts w:eastAsiaTheme="minorEastAsia"/>
        </w:rPr>
      </w:pPr>
      <w:r>
        <w:rPr>
          <w:rFonts w:eastAsiaTheme="minorEastAsia" w:hint="eastAsia"/>
        </w:rPr>
        <w:t>P</w:t>
      </w:r>
      <w:r>
        <w:rPr>
          <w:rFonts w:eastAsiaTheme="minorEastAsia"/>
        </w:rPr>
        <w:t>roposal 3: The alignment part of TR should cover not only SNR points collection but also channel properties if provided by companies such as power spectrum distribution, time coherent and frequency coherent.</w:t>
      </w:r>
    </w:p>
    <w:p w14:paraId="44E58992" w14:textId="54FE45B6" w:rsidR="00971E63" w:rsidRDefault="00971E63" w:rsidP="00971E63">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 xml:space="preserve">Reference </w:t>
      </w:r>
    </w:p>
    <w:p w14:paraId="57AA8CB9" w14:textId="4C8A4252" w:rsidR="00971E63" w:rsidRDefault="00F15B34" w:rsidP="00186C9E">
      <w:pPr>
        <w:rPr>
          <w:rFonts w:ascii="Times" w:eastAsia="微软雅黑" w:hAnsi="Times" w:cs="Times New Roman"/>
          <w:bCs/>
          <w:lang w:eastAsia="zh-CN"/>
        </w:rPr>
      </w:pPr>
      <w:r>
        <w:rPr>
          <w:rFonts w:ascii="Times" w:eastAsia="微软雅黑" w:hAnsi="Times" w:cs="Times New Roman" w:hint="eastAsia"/>
          <w:bCs/>
          <w:lang w:eastAsia="zh-CN"/>
        </w:rPr>
        <w:t>[</w:t>
      </w:r>
      <w:r>
        <w:rPr>
          <w:rFonts w:ascii="Times" w:eastAsia="微软雅黑" w:hAnsi="Times" w:cs="Times New Roman"/>
          <w:bCs/>
          <w:lang w:eastAsia="zh-CN"/>
        </w:rPr>
        <w:t xml:space="preserve">1] R4-2508776 </w:t>
      </w:r>
      <w:r w:rsidRPr="00F15B34">
        <w:rPr>
          <w:rFonts w:ascii="Times" w:eastAsia="微软雅黑" w:hAnsi="Times" w:cs="Times New Roman"/>
          <w:bCs/>
          <w:lang w:eastAsia="zh-CN"/>
        </w:rPr>
        <w:t>Way Forward for [115][321] NR_SCM</w:t>
      </w:r>
      <w:r w:rsidR="006135AB">
        <w:rPr>
          <w:rFonts w:ascii="Times" w:eastAsia="微软雅黑" w:hAnsi="Times" w:cs="Times New Roman"/>
          <w:bCs/>
          <w:lang w:eastAsia="zh-CN"/>
        </w:rPr>
        <w:t>.</w:t>
      </w:r>
    </w:p>
    <w:p w14:paraId="369F735B" w14:textId="047A080B" w:rsidR="006135AB" w:rsidRPr="00F15B34" w:rsidRDefault="006135AB" w:rsidP="00186C9E">
      <w:pPr>
        <w:rPr>
          <w:rFonts w:ascii="Times" w:eastAsia="微软雅黑" w:hAnsi="Times" w:cs="Times New Roman"/>
          <w:bCs/>
          <w:lang w:eastAsia="zh-CN"/>
        </w:rPr>
      </w:pPr>
      <w:r>
        <w:rPr>
          <w:rFonts w:ascii="Times" w:eastAsia="微软雅黑" w:hAnsi="Times" w:cs="Times New Roman" w:hint="eastAsia"/>
          <w:bCs/>
          <w:lang w:eastAsia="zh-CN"/>
        </w:rPr>
        <w:t>[</w:t>
      </w:r>
      <w:r>
        <w:rPr>
          <w:rFonts w:ascii="Times" w:eastAsia="微软雅黑" w:hAnsi="Times" w:cs="Times New Roman"/>
          <w:bCs/>
          <w:lang w:eastAsia="zh-CN"/>
        </w:rPr>
        <w:t xml:space="preserve">2] </w:t>
      </w:r>
      <w:r w:rsidRPr="006135AB">
        <w:rPr>
          <w:rFonts w:ascii="Times" w:eastAsia="微软雅黑" w:hAnsi="Times" w:cs="Times New Roman"/>
          <w:bCs/>
          <w:lang w:eastAsia="zh-CN"/>
        </w:rPr>
        <w:t xml:space="preserve">R4-2507044 Discussion </w:t>
      </w:r>
      <w:proofErr w:type="gramStart"/>
      <w:r w:rsidRPr="006135AB">
        <w:rPr>
          <w:rFonts w:ascii="Times" w:eastAsia="微软雅黑" w:hAnsi="Times" w:cs="Times New Roman"/>
          <w:bCs/>
          <w:lang w:eastAsia="zh-CN"/>
        </w:rPr>
        <w:t>on  SCM</w:t>
      </w:r>
      <w:proofErr w:type="gramEnd"/>
      <w:r>
        <w:rPr>
          <w:rFonts w:ascii="Times" w:eastAsia="微软雅黑" w:hAnsi="Times" w:cs="Times New Roman"/>
          <w:bCs/>
          <w:lang w:eastAsia="zh-CN"/>
        </w:rPr>
        <w:t>.</w:t>
      </w:r>
    </w:p>
    <w:sectPr w:rsidR="006135AB" w:rsidRPr="00F15B34"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866F1" w14:textId="77777777" w:rsidR="000320E7" w:rsidRDefault="000320E7">
      <w:r>
        <w:separator/>
      </w:r>
    </w:p>
  </w:endnote>
  <w:endnote w:type="continuationSeparator" w:id="0">
    <w:p w14:paraId="3081860F" w14:textId="77777777" w:rsidR="000320E7" w:rsidRDefault="00032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2FFD1" w14:textId="77777777" w:rsidR="000320E7" w:rsidRDefault="000320E7">
      <w:r>
        <w:separator/>
      </w:r>
    </w:p>
  </w:footnote>
  <w:footnote w:type="continuationSeparator" w:id="0">
    <w:p w14:paraId="0F898325" w14:textId="77777777" w:rsidR="000320E7" w:rsidRDefault="000320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9A35821"/>
    <w:multiLevelType w:val="hybridMultilevel"/>
    <w:tmpl w:val="80F6D268"/>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BDD5F2B"/>
    <w:multiLevelType w:val="multilevel"/>
    <w:tmpl w:val="44C23974"/>
    <w:lvl w:ilvl="0">
      <w:start w:val="1"/>
      <w:numFmt w:val="decimal"/>
      <w:pStyle w:val="1"/>
      <w:suff w:val="nothing"/>
      <w:lvlText w:val="%1  "/>
      <w:lvlJc w:val="left"/>
      <w:pPr>
        <w:ind w:left="1843"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992"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F60086D"/>
    <w:multiLevelType w:val="hybridMultilevel"/>
    <w:tmpl w:val="F10ABC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6413E7"/>
    <w:multiLevelType w:val="hybridMultilevel"/>
    <w:tmpl w:val="57B66BB6"/>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8" w15:restartNumberingAfterBreak="0">
    <w:nsid w:val="13097D5D"/>
    <w:multiLevelType w:val="hybridMultilevel"/>
    <w:tmpl w:val="3EE89B54"/>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4"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6E7B436D"/>
    <w:multiLevelType w:val="hybridMultilevel"/>
    <w:tmpl w:val="C2408FC6"/>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2050664"/>
    <w:multiLevelType w:val="hybridMultilevel"/>
    <w:tmpl w:val="BFF0E27A"/>
    <w:lvl w:ilvl="0" w:tplc="477CD140">
      <w:start w:val="38"/>
      <w:numFmt w:val="bullet"/>
      <w:lvlText w:val="-"/>
      <w:lvlJc w:val="left"/>
      <w:pPr>
        <w:ind w:left="1124" w:hanging="420"/>
      </w:pPr>
      <w:rPr>
        <w:rFonts w:ascii="Arial" w:eastAsia="Times New Roman" w:hAnsi="Arial" w:cs="Arial"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8"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0"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3"/>
  </w:num>
  <w:num w:numId="2">
    <w:abstractNumId w:val="2"/>
  </w:num>
  <w:num w:numId="3">
    <w:abstractNumId w:val="18"/>
  </w:num>
  <w:num w:numId="4">
    <w:abstractNumId w:val="20"/>
  </w:num>
  <w:num w:numId="5">
    <w:abstractNumId w:val="13"/>
  </w:num>
  <w:num w:numId="6">
    <w:abstractNumId w:val="0"/>
  </w:num>
  <w:num w:numId="7">
    <w:abstractNumId w:val="7"/>
  </w:num>
  <w:num w:numId="8">
    <w:abstractNumId w:val="11"/>
  </w:num>
  <w:num w:numId="9">
    <w:abstractNumId w:val="12"/>
  </w:num>
  <w:num w:numId="10">
    <w:abstractNumId w:val="15"/>
  </w:num>
  <w:num w:numId="11">
    <w:abstractNumId w:val="19"/>
  </w:num>
  <w:num w:numId="12">
    <w:abstractNumId w:val="9"/>
  </w:num>
  <w:num w:numId="13">
    <w:abstractNumId w:val="10"/>
  </w:num>
  <w:num w:numId="14">
    <w:abstractNumId w:val="14"/>
  </w:num>
  <w:num w:numId="15">
    <w:abstractNumId w:val="6"/>
  </w:num>
  <w:num w:numId="16">
    <w:abstractNumId w:val="5"/>
  </w:num>
  <w:num w:numId="17">
    <w:abstractNumId w:val="17"/>
  </w:num>
  <w:num w:numId="18">
    <w:abstractNumId w:val="4"/>
  </w:num>
  <w:num w:numId="19">
    <w:abstractNumId w:val="8"/>
  </w:num>
  <w:num w:numId="20">
    <w:abstractNumId w:val="16"/>
  </w:num>
  <w:num w:numId="21">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4B1A"/>
    <w:rsid w:val="0000526F"/>
    <w:rsid w:val="00005395"/>
    <w:rsid w:val="0000613E"/>
    <w:rsid w:val="00006528"/>
    <w:rsid w:val="000068C4"/>
    <w:rsid w:val="00006AA0"/>
    <w:rsid w:val="0000773D"/>
    <w:rsid w:val="00010514"/>
    <w:rsid w:val="0001063C"/>
    <w:rsid w:val="000110CA"/>
    <w:rsid w:val="000118F6"/>
    <w:rsid w:val="00013237"/>
    <w:rsid w:val="00013CB8"/>
    <w:rsid w:val="0001416A"/>
    <w:rsid w:val="00014462"/>
    <w:rsid w:val="00014753"/>
    <w:rsid w:val="000150BA"/>
    <w:rsid w:val="000152D4"/>
    <w:rsid w:val="00015330"/>
    <w:rsid w:val="00015540"/>
    <w:rsid w:val="0001565F"/>
    <w:rsid w:val="0001573C"/>
    <w:rsid w:val="00015E0E"/>
    <w:rsid w:val="00016B1E"/>
    <w:rsid w:val="0001701A"/>
    <w:rsid w:val="0001733F"/>
    <w:rsid w:val="00017C43"/>
    <w:rsid w:val="00017F0B"/>
    <w:rsid w:val="000205C0"/>
    <w:rsid w:val="000208F7"/>
    <w:rsid w:val="0002096F"/>
    <w:rsid w:val="00020BFF"/>
    <w:rsid w:val="00022374"/>
    <w:rsid w:val="000224E8"/>
    <w:rsid w:val="00022E4A"/>
    <w:rsid w:val="00023E5C"/>
    <w:rsid w:val="00023F5D"/>
    <w:rsid w:val="00024F7C"/>
    <w:rsid w:val="00025434"/>
    <w:rsid w:val="00027279"/>
    <w:rsid w:val="0002747B"/>
    <w:rsid w:val="00027629"/>
    <w:rsid w:val="00030A96"/>
    <w:rsid w:val="00031567"/>
    <w:rsid w:val="000320E7"/>
    <w:rsid w:val="00032AB8"/>
    <w:rsid w:val="00033AF0"/>
    <w:rsid w:val="0003419C"/>
    <w:rsid w:val="000343D8"/>
    <w:rsid w:val="000346B7"/>
    <w:rsid w:val="000346EA"/>
    <w:rsid w:val="000353C8"/>
    <w:rsid w:val="000357E9"/>
    <w:rsid w:val="00037B33"/>
    <w:rsid w:val="00040503"/>
    <w:rsid w:val="00040B64"/>
    <w:rsid w:val="00040F06"/>
    <w:rsid w:val="0004127F"/>
    <w:rsid w:val="000421C4"/>
    <w:rsid w:val="0004231B"/>
    <w:rsid w:val="00043BC5"/>
    <w:rsid w:val="000442D9"/>
    <w:rsid w:val="00044562"/>
    <w:rsid w:val="0004459B"/>
    <w:rsid w:val="00044669"/>
    <w:rsid w:val="00044F44"/>
    <w:rsid w:val="00045061"/>
    <w:rsid w:val="00045868"/>
    <w:rsid w:val="00045A30"/>
    <w:rsid w:val="000460B7"/>
    <w:rsid w:val="000464B4"/>
    <w:rsid w:val="000468A5"/>
    <w:rsid w:val="00046A51"/>
    <w:rsid w:val="00046E2E"/>
    <w:rsid w:val="000471D4"/>
    <w:rsid w:val="00047A86"/>
    <w:rsid w:val="00047B18"/>
    <w:rsid w:val="00047D2B"/>
    <w:rsid w:val="000502EF"/>
    <w:rsid w:val="0005055D"/>
    <w:rsid w:val="00052018"/>
    <w:rsid w:val="000520DD"/>
    <w:rsid w:val="00052712"/>
    <w:rsid w:val="00053A1D"/>
    <w:rsid w:val="0005476A"/>
    <w:rsid w:val="00054CEB"/>
    <w:rsid w:val="00054EAC"/>
    <w:rsid w:val="000570CF"/>
    <w:rsid w:val="00057F83"/>
    <w:rsid w:val="00060532"/>
    <w:rsid w:val="00060591"/>
    <w:rsid w:val="00060C64"/>
    <w:rsid w:val="00061838"/>
    <w:rsid w:val="000622D3"/>
    <w:rsid w:val="00062A3B"/>
    <w:rsid w:val="00064173"/>
    <w:rsid w:val="000655EF"/>
    <w:rsid w:val="00065A6B"/>
    <w:rsid w:val="000668BB"/>
    <w:rsid w:val="000675AA"/>
    <w:rsid w:val="00067A3E"/>
    <w:rsid w:val="00067C2A"/>
    <w:rsid w:val="00070C4E"/>
    <w:rsid w:val="00070CDD"/>
    <w:rsid w:val="000717B3"/>
    <w:rsid w:val="00071916"/>
    <w:rsid w:val="00071EB8"/>
    <w:rsid w:val="00072854"/>
    <w:rsid w:val="00072EDF"/>
    <w:rsid w:val="000737BB"/>
    <w:rsid w:val="00073C97"/>
    <w:rsid w:val="000742BF"/>
    <w:rsid w:val="00074EF0"/>
    <w:rsid w:val="00075055"/>
    <w:rsid w:val="00075247"/>
    <w:rsid w:val="00076E9F"/>
    <w:rsid w:val="00077043"/>
    <w:rsid w:val="00081C37"/>
    <w:rsid w:val="00082BF4"/>
    <w:rsid w:val="00083024"/>
    <w:rsid w:val="000832CF"/>
    <w:rsid w:val="00083842"/>
    <w:rsid w:val="000843D9"/>
    <w:rsid w:val="00084F0C"/>
    <w:rsid w:val="0008596F"/>
    <w:rsid w:val="00085DF3"/>
    <w:rsid w:val="00085FD7"/>
    <w:rsid w:val="00086B96"/>
    <w:rsid w:val="000871E6"/>
    <w:rsid w:val="000908D7"/>
    <w:rsid w:val="00091874"/>
    <w:rsid w:val="00092A68"/>
    <w:rsid w:val="00093CB3"/>
    <w:rsid w:val="00093E22"/>
    <w:rsid w:val="00094829"/>
    <w:rsid w:val="00095D0A"/>
    <w:rsid w:val="00095D93"/>
    <w:rsid w:val="00095F3F"/>
    <w:rsid w:val="0009631E"/>
    <w:rsid w:val="000965D5"/>
    <w:rsid w:val="0009678F"/>
    <w:rsid w:val="0009762D"/>
    <w:rsid w:val="00097964"/>
    <w:rsid w:val="00097992"/>
    <w:rsid w:val="00097A1D"/>
    <w:rsid w:val="00097ABD"/>
    <w:rsid w:val="00097D01"/>
    <w:rsid w:val="00097FD1"/>
    <w:rsid w:val="000A10EB"/>
    <w:rsid w:val="000A12FE"/>
    <w:rsid w:val="000A13C3"/>
    <w:rsid w:val="000A1981"/>
    <w:rsid w:val="000A19A8"/>
    <w:rsid w:val="000A2D64"/>
    <w:rsid w:val="000A3769"/>
    <w:rsid w:val="000A394F"/>
    <w:rsid w:val="000A3A19"/>
    <w:rsid w:val="000A473C"/>
    <w:rsid w:val="000A4C5A"/>
    <w:rsid w:val="000A4CA7"/>
    <w:rsid w:val="000A4FB4"/>
    <w:rsid w:val="000A592E"/>
    <w:rsid w:val="000A597A"/>
    <w:rsid w:val="000A59BD"/>
    <w:rsid w:val="000A670D"/>
    <w:rsid w:val="000A689E"/>
    <w:rsid w:val="000A6A56"/>
    <w:rsid w:val="000A6C10"/>
    <w:rsid w:val="000A6CBD"/>
    <w:rsid w:val="000B0A17"/>
    <w:rsid w:val="000B11C6"/>
    <w:rsid w:val="000B13E4"/>
    <w:rsid w:val="000B261B"/>
    <w:rsid w:val="000B30E2"/>
    <w:rsid w:val="000B33D2"/>
    <w:rsid w:val="000B33F5"/>
    <w:rsid w:val="000B3E8B"/>
    <w:rsid w:val="000B48A6"/>
    <w:rsid w:val="000B4B1D"/>
    <w:rsid w:val="000B4B4A"/>
    <w:rsid w:val="000B4FD4"/>
    <w:rsid w:val="000B5774"/>
    <w:rsid w:val="000B5967"/>
    <w:rsid w:val="000B5F7E"/>
    <w:rsid w:val="000B7683"/>
    <w:rsid w:val="000B78CC"/>
    <w:rsid w:val="000C00E1"/>
    <w:rsid w:val="000C0E94"/>
    <w:rsid w:val="000C1896"/>
    <w:rsid w:val="000C321E"/>
    <w:rsid w:val="000C3BA1"/>
    <w:rsid w:val="000C42DD"/>
    <w:rsid w:val="000C4E93"/>
    <w:rsid w:val="000C5091"/>
    <w:rsid w:val="000C690F"/>
    <w:rsid w:val="000C6CBB"/>
    <w:rsid w:val="000C6D76"/>
    <w:rsid w:val="000C6E31"/>
    <w:rsid w:val="000C7168"/>
    <w:rsid w:val="000D00CA"/>
    <w:rsid w:val="000D0344"/>
    <w:rsid w:val="000D096A"/>
    <w:rsid w:val="000D1FC0"/>
    <w:rsid w:val="000D2261"/>
    <w:rsid w:val="000D2D47"/>
    <w:rsid w:val="000D2F68"/>
    <w:rsid w:val="000D3444"/>
    <w:rsid w:val="000D3B23"/>
    <w:rsid w:val="000D468C"/>
    <w:rsid w:val="000D4D31"/>
    <w:rsid w:val="000D4E25"/>
    <w:rsid w:val="000D5EC9"/>
    <w:rsid w:val="000D660C"/>
    <w:rsid w:val="000D6E27"/>
    <w:rsid w:val="000E02F8"/>
    <w:rsid w:val="000E0A40"/>
    <w:rsid w:val="000E13C9"/>
    <w:rsid w:val="000E174F"/>
    <w:rsid w:val="000E301C"/>
    <w:rsid w:val="000E3370"/>
    <w:rsid w:val="000E36D9"/>
    <w:rsid w:val="000E3DED"/>
    <w:rsid w:val="000E4329"/>
    <w:rsid w:val="000E4E21"/>
    <w:rsid w:val="000E558F"/>
    <w:rsid w:val="000E6313"/>
    <w:rsid w:val="000E6E6E"/>
    <w:rsid w:val="000E6F57"/>
    <w:rsid w:val="000E6F75"/>
    <w:rsid w:val="000E745F"/>
    <w:rsid w:val="000E7C81"/>
    <w:rsid w:val="000F025B"/>
    <w:rsid w:val="000F071E"/>
    <w:rsid w:val="000F081A"/>
    <w:rsid w:val="000F0CE2"/>
    <w:rsid w:val="000F17FC"/>
    <w:rsid w:val="000F1A61"/>
    <w:rsid w:val="000F1FC4"/>
    <w:rsid w:val="000F202A"/>
    <w:rsid w:val="000F21F4"/>
    <w:rsid w:val="000F277B"/>
    <w:rsid w:val="000F30B1"/>
    <w:rsid w:val="000F446E"/>
    <w:rsid w:val="000F4B8C"/>
    <w:rsid w:val="000F5047"/>
    <w:rsid w:val="000F59A0"/>
    <w:rsid w:val="000F5DEE"/>
    <w:rsid w:val="000F5E25"/>
    <w:rsid w:val="000F6443"/>
    <w:rsid w:val="000F6683"/>
    <w:rsid w:val="000F6965"/>
    <w:rsid w:val="000F6E6D"/>
    <w:rsid w:val="000F7942"/>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2C6"/>
    <w:rsid w:val="00110664"/>
    <w:rsid w:val="00110973"/>
    <w:rsid w:val="00110B31"/>
    <w:rsid w:val="00110C7A"/>
    <w:rsid w:val="00110CE9"/>
    <w:rsid w:val="0011170E"/>
    <w:rsid w:val="001119E6"/>
    <w:rsid w:val="00112C1D"/>
    <w:rsid w:val="001133CF"/>
    <w:rsid w:val="00113571"/>
    <w:rsid w:val="00114EB0"/>
    <w:rsid w:val="00114F51"/>
    <w:rsid w:val="001155AA"/>
    <w:rsid w:val="00116595"/>
    <w:rsid w:val="00117B42"/>
    <w:rsid w:val="00117E84"/>
    <w:rsid w:val="001203D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B0C"/>
    <w:rsid w:val="00131EA5"/>
    <w:rsid w:val="00131EB3"/>
    <w:rsid w:val="0013204A"/>
    <w:rsid w:val="00132625"/>
    <w:rsid w:val="00134257"/>
    <w:rsid w:val="00134336"/>
    <w:rsid w:val="00134506"/>
    <w:rsid w:val="00134763"/>
    <w:rsid w:val="001349FA"/>
    <w:rsid w:val="00135B09"/>
    <w:rsid w:val="00140198"/>
    <w:rsid w:val="00140232"/>
    <w:rsid w:val="0014045F"/>
    <w:rsid w:val="0014046F"/>
    <w:rsid w:val="0014087A"/>
    <w:rsid w:val="00141333"/>
    <w:rsid w:val="00141499"/>
    <w:rsid w:val="00141BB0"/>
    <w:rsid w:val="00141DD6"/>
    <w:rsid w:val="00142507"/>
    <w:rsid w:val="00143231"/>
    <w:rsid w:val="00143885"/>
    <w:rsid w:val="00144AA6"/>
    <w:rsid w:val="00144AED"/>
    <w:rsid w:val="00145D10"/>
    <w:rsid w:val="0014638D"/>
    <w:rsid w:val="00147E06"/>
    <w:rsid w:val="00147FF2"/>
    <w:rsid w:val="001500C0"/>
    <w:rsid w:val="0015093A"/>
    <w:rsid w:val="00150FD5"/>
    <w:rsid w:val="00151A04"/>
    <w:rsid w:val="00151D41"/>
    <w:rsid w:val="00152608"/>
    <w:rsid w:val="00152ACC"/>
    <w:rsid w:val="0015526C"/>
    <w:rsid w:val="00157372"/>
    <w:rsid w:val="00157D59"/>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86E"/>
    <w:rsid w:val="00164AEB"/>
    <w:rsid w:val="00165014"/>
    <w:rsid w:val="001656B0"/>
    <w:rsid w:val="00165B4B"/>
    <w:rsid w:val="00165E91"/>
    <w:rsid w:val="001679FD"/>
    <w:rsid w:val="00170D3C"/>
    <w:rsid w:val="0017100B"/>
    <w:rsid w:val="0017130F"/>
    <w:rsid w:val="001714AD"/>
    <w:rsid w:val="00171E19"/>
    <w:rsid w:val="00171F68"/>
    <w:rsid w:val="00172130"/>
    <w:rsid w:val="001734D2"/>
    <w:rsid w:val="00175CCC"/>
    <w:rsid w:val="001770DD"/>
    <w:rsid w:val="00177369"/>
    <w:rsid w:val="001775C4"/>
    <w:rsid w:val="001778DC"/>
    <w:rsid w:val="00177ED9"/>
    <w:rsid w:val="0018017B"/>
    <w:rsid w:val="00181069"/>
    <w:rsid w:val="00181137"/>
    <w:rsid w:val="001827DD"/>
    <w:rsid w:val="00182835"/>
    <w:rsid w:val="00183843"/>
    <w:rsid w:val="001843CA"/>
    <w:rsid w:val="00184EF7"/>
    <w:rsid w:val="001853E6"/>
    <w:rsid w:val="001860A0"/>
    <w:rsid w:val="00186C9E"/>
    <w:rsid w:val="00186D4B"/>
    <w:rsid w:val="001874F5"/>
    <w:rsid w:val="00187899"/>
    <w:rsid w:val="001908B4"/>
    <w:rsid w:val="00191E8E"/>
    <w:rsid w:val="0019227A"/>
    <w:rsid w:val="00192679"/>
    <w:rsid w:val="001947E3"/>
    <w:rsid w:val="0019495D"/>
    <w:rsid w:val="00195112"/>
    <w:rsid w:val="00195650"/>
    <w:rsid w:val="00196B89"/>
    <w:rsid w:val="001977C8"/>
    <w:rsid w:val="001977CB"/>
    <w:rsid w:val="00197C7B"/>
    <w:rsid w:val="001A0FB8"/>
    <w:rsid w:val="001A1B88"/>
    <w:rsid w:val="001A1F92"/>
    <w:rsid w:val="001A2382"/>
    <w:rsid w:val="001A31EF"/>
    <w:rsid w:val="001A34F0"/>
    <w:rsid w:val="001A38C1"/>
    <w:rsid w:val="001A586B"/>
    <w:rsid w:val="001A5E4F"/>
    <w:rsid w:val="001A68F4"/>
    <w:rsid w:val="001A6CB0"/>
    <w:rsid w:val="001A6E0D"/>
    <w:rsid w:val="001A6E46"/>
    <w:rsid w:val="001A7C0D"/>
    <w:rsid w:val="001B14E8"/>
    <w:rsid w:val="001B1D9D"/>
    <w:rsid w:val="001B1FB4"/>
    <w:rsid w:val="001B2528"/>
    <w:rsid w:val="001B27B9"/>
    <w:rsid w:val="001B2FCB"/>
    <w:rsid w:val="001B35BE"/>
    <w:rsid w:val="001B3D7B"/>
    <w:rsid w:val="001B415E"/>
    <w:rsid w:val="001B511A"/>
    <w:rsid w:val="001B57B0"/>
    <w:rsid w:val="001B6380"/>
    <w:rsid w:val="001B6CDE"/>
    <w:rsid w:val="001B6EEE"/>
    <w:rsid w:val="001B7BA0"/>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C75"/>
    <w:rsid w:val="001C6FB6"/>
    <w:rsid w:val="001C719C"/>
    <w:rsid w:val="001D00C3"/>
    <w:rsid w:val="001D0701"/>
    <w:rsid w:val="001D1842"/>
    <w:rsid w:val="001D18F4"/>
    <w:rsid w:val="001D1EAA"/>
    <w:rsid w:val="001D2965"/>
    <w:rsid w:val="001D29FD"/>
    <w:rsid w:val="001D412B"/>
    <w:rsid w:val="001D4FA8"/>
    <w:rsid w:val="001D5012"/>
    <w:rsid w:val="001D504E"/>
    <w:rsid w:val="001D6F72"/>
    <w:rsid w:val="001D711B"/>
    <w:rsid w:val="001E017A"/>
    <w:rsid w:val="001E0629"/>
    <w:rsid w:val="001E0B57"/>
    <w:rsid w:val="001E0C0E"/>
    <w:rsid w:val="001E0E99"/>
    <w:rsid w:val="001E116E"/>
    <w:rsid w:val="001E11E9"/>
    <w:rsid w:val="001E196C"/>
    <w:rsid w:val="001E19BC"/>
    <w:rsid w:val="001E1A4D"/>
    <w:rsid w:val="001E3038"/>
    <w:rsid w:val="001E35AF"/>
    <w:rsid w:val="001E3784"/>
    <w:rsid w:val="001E4182"/>
    <w:rsid w:val="001E41F3"/>
    <w:rsid w:val="001E4AA3"/>
    <w:rsid w:val="001E50E2"/>
    <w:rsid w:val="001E5E45"/>
    <w:rsid w:val="001E5F43"/>
    <w:rsid w:val="001E6065"/>
    <w:rsid w:val="001E7450"/>
    <w:rsid w:val="001E7D40"/>
    <w:rsid w:val="001F0201"/>
    <w:rsid w:val="001F0CA1"/>
    <w:rsid w:val="001F1488"/>
    <w:rsid w:val="001F2517"/>
    <w:rsid w:val="001F2538"/>
    <w:rsid w:val="001F2CFC"/>
    <w:rsid w:val="001F3B55"/>
    <w:rsid w:val="001F3BDF"/>
    <w:rsid w:val="001F41DE"/>
    <w:rsid w:val="001F46A0"/>
    <w:rsid w:val="001F46B4"/>
    <w:rsid w:val="001F4B66"/>
    <w:rsid w:val="001F5B17"/>
    <w:rsid w:val="001F5FD6"/>
    <w:rsid w:val="001F6117"/>
    <w:rsid w:val="001F6389"/>
    <w:rsid w:val="001F6C56"/>
    <w:rsid w:val="001F7A97"/>
    <w:rsid w:val="001F7CB8"/>
    <w:rsid w:val="00200340"/>
    <w:rsid w:val="00200A27"/>
    <w:rsid w:val="002010F1"/>
    <w:rsid w:val="0020116F"/>
    <w:rsid w:val="0020138F"/>
    <w:rsid w:val="00202012"/>
    <w:rsid w:val="002023A8"/>
    <w:rsid w:val="002023FE"/>
    <w:rsid w:val="002034DE"/>
    <w:rsid w:val="0020371B"/>
    <w:rsid w:val="00203916"/>
    <w:rsid w:val="00203F79"/>
    <w:rsid w:val="002042A1"/>
    <w:rsid w:val="00204A4E"/>
    <w:rsid w:val="00205447"/>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6D1"/>
    <w:rsid w:val="0021191B"/>
    <w:rsid w:val="00212293"/>
    <w:rsid w:val="00212651"/>
    <w:rsid w:val="00212D98"/>
    <w:rsid w:val="00212ECD"/>
    <w:rsid w:val="00214991"/>
    <w:rsid w:val="0021683E"/>
    <w:rsid w:val="00217073"/>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2F5"/>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6B"/>
    <w:rsid w:val="0023360F"/>
    <w:rsid w:val="00233917"/>
    <w:rsid w:val="00234668"/>
    <w:rsid w:val="00234F69"/>
    <w:rsid w:val="00235251"/>
    <w:rsid w:val="002353A1"/>
    <w:rsid w:val="00235859"/>
    <w:rsid w:val="00235B4C"/>
    <w:rsid w:val="00235F27"/>
    <w:rsid w:val="00235FF5"/>
    <w:rsid w:val="00236705"/>
    <w:rsid w:val="0023675F"/>
    <w:rsid w:val="0023678C"/>
    <w:rsid w:val="0023683D"/>
    <w:rsid w:val="00236DB4"/>
    <w:rsid w:val="002375CE"/>
    <w:rsid w:val="002376A3"/>
    <w:rsid w:val="002379A1"/>
    <w:rsid w:val="00237E63"/>
    <w:rsid w:val="00241AD4"/>
    <w:rsid w:val="00241FD5"/>
    <w:rsid w:val="0024212C"/>
    <w:rsid w:val="002426D0"/>
    <w:rsid w:val="002429F7"/>
    <w:rsid w:val="0024335F"/>
    <w:rsid w:val="00243BC1"/>
    <w:rsid w:val="00244332"/>
    <w:rsid w:val="00245B23"/>
    <w:rsid w:val="00246DE8"/>
    <w:rsid w:val="0025022A"/>
    <w:rsid w:val="00250854"/>
    <w:rsid w:val="002511ED"/>
    <w:rsid w:val="0025185C"/>
    <w:rsid w:val="00252287"/>
    <w:rsid w:val="0025228F"/>
    <w:rsid w:val="002530BE"/>
    <w:rsid w:val="002567D8"/>
    <w:rsid w:val="00257195"/>
    <w:rsid w:val="002578D8"/>
    <w:rsid w:val="002579B5"/>
    <w:rsid w:val="0026106B"/>
    <w:rsid w:val="002613A5"/>
    <w:rsid w:val="002614C5"/>
    <w:rsid w:val="0026185B"/>
    <w:rsid w:val="00261C32"/>
    <w:rsid w:val="00262111"/>
    <w:rsid w:val="002629A4"/>
    <w:rsid w:val="00263911"/>
    <w:rsid w:val="00263A33"/>
    <w:rsid w:val="0026471D"/>
    <w:rsid w:val="00264927"/>
    <w:rsid w:val="00264DD3"/>
    <w:rsid w:val="00264FB4"/>
    <w:rsid w:val="0026592E"/>
    <w:rsid w:val="00265D69"/>
    <w:rsid w:val="00266881"/>
    <w:rsid w:val="00267881"/>
    <w:rsid w:val="00270300"/>
    <w:rsid w:val="00270354"/>
    <w:rsid w:val="00271026"/>
    <w:rsid w:val="002723F2"/>
    <w:rsid w:val="00272F6E"/>
    <w:rsid w:val="00273821"/>
    <w:rsid w:val="00273AB5"/>
    <w:rsid w:val="00273FC1"/>
    <w:rsid w:val="00274E67"/>
    <w:rsid w:val="0027531B"/>
    <w:rsid w:val="0027553E"/>
    <w:rsid w:val="00275D12"/>
    <w:rsid w:val="00276CD2"/>
    <w:rsid w:val="00277056"/>
    <w:rsid w:val="002776DB"/>
    <w:rsid w:val="00277A1E"/>
    <w:rsid w:val="00277FA2"/>
    <w:rsid w:val="0028062F"/>
    <w:rsid w:val="002808AD"/>
    <w:rsid w:val="002809E0"/>
    <w:rsid w:val="00280C1A"/>
    <w:rsid w:val="00280FEC"/>
    <w:rsid w:val="0028115B"/>
    <w:rsid w:val="0028119B"/>
    <w:rsid w:val="00281EB0"/>
    <w:rsid w:val="0028257A"/>
    <w:rsid w:val="00282888"/>
    <w:rsid w:val="00283376"/>
    <w:rsid w:val="00283896"/>
    <w:rsid w:val="0028456D"/>
    <w:rsid w:val="00284F05"/>
    <w:rsid w:val="0028510D"/>
    <w:rsid w:val="00285749"/>
    <w:rsid w:val="002859E3"/>
    <w:rsid w:val="00285AE4"/>
    <w:rsid w:val="0028675B"/>
    <w:rsid w:val="00286991"/>
    <w:rsid w:val="002870B5"/>
    <w:rsid w:val="002875C7"/>
    <w:rsid w:val="0029246A"/>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28B7"/>
    <w:rsid w:val="002A32E4"/>
    <w:rsid w:val="002A3934"/>
    <w:rsid w:val="002A3C50"/>
    <w:rsid w:val="002A552D"/>
    <w:rsid w:val="002A622D"/>
    <w:rsid w:val="002A65D4"/>
    <w:rsid w:val="002A6F28"/>
    <w:rsid w:val="002A6FBE"/>
    <w:rsid w:val="002A704E"/>
    <w:rsid w:val="002A77B3"/>
    <w:rsid w:val="002B0DB4"/>
    <w:rsid w:val="002B1650"/>
    <w:rsid w:val="002B17CC"/>
    <w:rsid w:val="002B1C98"/>
    <w:rsid w:val="002B1C9E"/>
    <w:rsid w:val="002B1CC1"/>
    <w:rsid w:val="002B1E85"/>
    <w:rsid w:val="002B2424"/>
    <w:rsid w:val="002B4A9F"/>
    <w:rsid w:val="002B4BD7"/>
    <w:rsid w:val="002B4DD9"/>
    <w:rsid w:val="002B5157"/>
    <w:rsid w:val="002B546D"/>
    <w:rsid w:val="002B565A"/>
    <w:rsid w:val="002B59FE"/>
    <w:rsid w:val="002B5CA0"/>
    <w:rsid w:val="002B5CD4"/>
    <w:rsid w:val="002B689A"/>
    <w:rsid w:val="002B7264"/>
    <w:rsid w:val="002B7766"/>
    <w:rsid w:val="002C0977"/>
    <w:rsid w:val="002C0B1A"/>
    <w:rsid w:val="002C19BD"/>
    <w:rsid w:val="002C1A22"/>
    <w:rsid w:val="002C1C27"/>
    <w:rsid w:val="002C24E5"/>
    <w:rsid w:val="002C2590"/>
    <w:rsid w:val="002C28CD"/>
    <w:rsid w:val="002C29CF"/>
    <w:rsid w:val="002C2E5F"/>
    <w:rsid w:val="002C3F9C"/>
    <w:rsid w:val="002C4BB7"/>
    <w:rsid w:val="002C4FC3"/>
    <w:rsid w:val="002C5758"/>
    <w:rsid w:val="002C57CC"/>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18B"/>
    <w:rsid w:val="002D5B5A"/>
    <w:rsid w:val="002D6770"/>
    <w:rsid w:val="002D6842"/>
    <w:rsid w:val="002D7201"/>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87C"/>
    <w:rsid w:val="002F1E63"/>
    <w:rsid w:val="002F2BF6"/>
    <w:rsid w:val="002F2E24"/>
    <w:rsid w:val="002F3F2A"/>
    <w:rsid w:val="002F4309"/>
    <w:rsid w:val="002F4657"/>
    <w:rsid w:val="002F507F"/>
    <w:rsid w:val="002F55B2"/>
    <w:rsid w:val="002F563F"/>
    <w:rsid w:val="002F6B54"/>
    <w:rsid w:val="002F7A88"/>
    <w:rsid w:val="003001D0"/>
    <w:rsid w:val="00300248"/>
    <w:rsid w:val="003011EA"/>
    <w:rsid w:val="00301740"/>
    <w:rsid w:val="00301FF2"/>
    <w:rsid w:val="00302459"/>
    <w:rsid w:val="003028B2"/>
    <w:rsid w:val="00303421"/>
    <w:rsid w:val="00303DCF"/>
    <w:rsid w:val="0030428F"/>
    <w:rsid w:val="003045A8"/>
    <w:rsid w:val="00304D1A"/>
    <w:rsid w:val="00305706"/>
    <w:rsid w:val="00305BD4"/>
    <w:rsid w:val="00305CD8"/>
    <w:rsid w:val="00305EE5"/>
    <w:rsid w:val="0030696B"/>
    <w:rsid w:val="00306DB5"/>
    <w:rsid w:val="003079D9"/>
    <w:rsid w:val="00310AAF"/>
    <w:rsid w:val="00310F20"/>
    <w:rsid w:val="0031179C"/>
    <w:rsid w:val="0031196F"/>
    <w:rsid w:val="00311B18"/>
    <w:rsid w:val="00311E3D"/>
    <w:rsid w:val="00312856"/>
    <w:rsid w:val="00313553"/>
    <w:rsid w:val="0031375D"/>
    <w:rsid w:val="0031497F"/>
    <w:rsid w:val="00314ACC"/>
    <w:rsid w:val="0031543D"/>
    <w:rsid w:val="00315A1A"/>
    <w:rsid w:val="00315F2F"/>
    <w:rsid w:val="003167A5"/>
    <w:rsid w:val="00316D12"/>
    <w:rsid w:val="00316D4A"/>
    <w:rsid w:val="00317EF0"/>
    <w:rsid w:val="003205DA"/>
    <w:rsid w:val="003212BA"/>
    <w:rsid w:val="0032143F"/>
    <w:rsid w:val="003225A2"/>
    <w:rsid w:val="0032267D"/>
    <w:rsid w:val="0032287B"/>
    <w:rsid w:val="00322892"/>
    <w:rsid w:val="00322BF9"/>
    <w:rsid w:val="00323A21"/>
    <w:rsid w:val="00323BF2"/>
    <w:rsid w:val="0032454A"/>
    <w:rsid w:val="00324E7A"/>
    <w:rsid w:val="003255A9"/>
    <w:rsid w:val="00325769"/>
    <w:rsid w:val="00325B85"/>
    <w:rsid w:val="00325E9F"/>
    <w:rsid w:val="00326166"/>
    <w:rsid w:val="00326C1A"/>
    <w:rsid w:val="0032785D"/>
    <w:rsid w:val="00327C4D"/>
    <w:rsid w:val="00327C71"/>
    <w:rsid w:val="00327C80"/>
    <w:rsid w:val="00327DF1"/>
    <w:rsid w:val="00330C81"/>
    <w:rsid w:val="00330D2C"/>
    <w:rsid w:val="0033143D"/>
    <w:rsid w:val="00331D74"/>
    <w:rsid w:val="00332434"/>
    <w:rsid w:val="00332462"/>
    <w:rsid w:val="00332B0C"/>
    <w:rsid w:val="00333B90"/>
    <w:rsid w:val="00334763"/>
    <w:rsid w:val="00334BBB"/>
    <w:rsid w:val="00334C57"/>
    <w:rsid w:val="00335EBE"/>
    <w:rsid w:val="0033679F"/>
    <w:rsid w:val="00336954"/>
    <w:rsid w:val="00337144"/>
    <w:rsid w:val="003371C6"/>
    <w:rsid w:val="00340D94"/>
    <w:rsid w:val="00340FC5"/>
    <w:rsid w:val="00341115"/>
    <w:rsid w:val="00341A81"/>
    <w:rsid w:val="00341C62"/>
    <w:rsid w:val="00341D4D"/>
    <w:rsid w:val="003421D9"/>
    <w:rsid w:val="00342A3B"/>
    <w:rsid w:val="00342E2A"/>
    <w:rsid w:val="003436A3"/>
    <w:rsid w:val="00344243"/>
    <w:rsid w:val="00344C0F"/>
    <w:rsid w:val="003452B6"/>
    <w:rsid w:val="003455BB"/>
    <w:rsid w:val="003460F8"/>
    <w:rsid w:val="00346AC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36"/>
    <w:rsid w:val="00362163"/>
    <w:rsid w:val="003621A3"/>
    <w:rsid w:val="00362B13"/>
    <w:rsid w:val="00362DD9"/>
    <w:rsid w:val="00363667"/>
    <w:rsid w:val="003643D7"/>
    <w:rsid w:val="00364AE1"/>
    <w:rsid w:val="003668AA"/>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7718F"/>
    <w:rsid w:val="003803C5"/>
    <w:rsid w:val="00380BEF"/>
    <w:rsid w:val="00380EBB"/>
    <w:rsid w:val="003819DC"/>
    <w:rsid w:val="00381BC0"/>
    <w:rsid w:val="00381C0D"/>
    <w:rsid w:val="00381F6C"/>
    <w:rsid w:val="003825B9"/>
    <w:rsid w:val="0038267F"/>
    <w:rsid w:val="00382B41"/>
    <w:rsid w:val="00383BD0"/>
    <w:rsid w:val="00384193"/>
    <w:rsid w:val="00384772"/>
    <w:rsid w:val="00384EED"/>
    <w:rsid w:val="00385665"/>
    <w:rsid w:val="003862C3"/>
    <w:rsid w:val="003862D1"/>
    <w:rsid w:val="0038687E"/>
    <w:rsid w:val="00386954"/>
    <w:rsid w:val="00386A19"/>
    <w:rsid w:val="0038758D"/>
    <w:rsid w:val="00387985"/>
    <w:rsid w:val="00387A4C"/>
    <w:rsid w:val="00387A8F"/>
    <w:rsid w:val="00390EDA"/>
    <w:rsid w:val="003917E3"/>
    <w:rsid w:val="00391BE3"/>
    <w:rsid w:val="003923AD"/>
    <w:rsid w:val="0039285C"/>
    <w:rsid w:val="00392CAD"/>
    <w:rsid w:val="0039363F"/>
    <w:rsid w:val="00393AB1"/>
    <w:rsid w:val="00393C91"/>
    <w:rsid w:val="00393FA3"/>
    <w:rsid w:val="0039412B"/>
    <w:rsid w:val="00394CF5"/>
    <w:rsid w:val="0039574F"/>
    <w:rsid w:val="0039604D"/>
    <w:rsid w:val="00396450"/>
    <w:rsid w:val="00397ACA"/>
    <w:rsid w:val="003A05B2"/>
    <w:rsid w:val="003A2E9C"/>
    <w:rsid w:val="003A33B6"/>
    <w:rsid w:val="003A38B6"/>
    <w:rsid w:val="003A41E3"/>
    <w:rsid w:val="003A41E4"/>
    <w:rsid w:val="003A4404"/>
    <w:rsid w:val="003A4FE1"/>
    <w:rsid w:val="003A53CF"/>
    <w:rsid w:val="003A557A"/>
    <w:rsid w:val="003A5F23"/>
    <w:rsid w:val="003A6985"/>
    <w:rsid w:val="003A6D6C"/>
    <w:rsid w:val="003A7618"/>
    <w:rsid w:val="003B019E"/>
    <w:rsid w:val="003B1065"/>
    <w:rsid w:val="003B1A4F"/>
    <w:rsid w:val="003B3117"/>
    <w:rsid w:val="003B37BD"/>
    <w:rsid w:val="003B5800"/>
    <w:rsid w:val="003B735C"/>
    <w:rsid w:val="003B7C7F"/>
    <w:rsid w:val="003B7C8D"/>
    <w:rsid w:val="003C070F"/>
    <w:rsid w:val="003C1312"/>
    <w:rsid w:val="003C2DD3"/>
    <w:rsid w:val="003C3310"/>
    <w:rsid w:val="003C40CB"/>
    <w:rsid w:val="003C41DB"/>
    <w:rsid w:val="003C42EC"/>
    <w:rsid w:val="003C4C53"/>
    <w:rsid w:val="003C6243"/>
    <w:rsid w:val="003C6A0B"/>
    <w:rsid w:val="003C6C18"/>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5563"/>
    <w:rsid w:val="003D5CFB"/>
    <w:rsid w:val="003D5DCB"/>
    <w:rsid w:val="003D6692"/>
    <w:rsid w:val="003D6F36"/>
    <w:rsid w:val="003D7A56"/>
    <w:rsid w:val="003E0E02"/>
    <w:rsid w:val="003E0E80"/>
    <w:rsid w:val="003E1563"/>
    <w:rsid w:val="003E2447"/>
    <w:rsid w:val="003E27CB"/>
    <w:rsid w:val="003E36DB"/>
    <w:rsid w:val="003E3A07"/>
    <w:rsid w:val="003E3ABC"/>
    <w:rsid w:val="003E4072"/>
    <w:rsid w:val="003E475D"/>
    <w:rsid w:val="003E47BE"/>
    <w:rsid w:val="003E4F0B"/>
    <w:rsid w:val="003E4FEC"/>
    <w:rsid w:val="003E576C"/>
    <w:rsid w:val="003E5A3B"/>
    <w:rsid w:val="003E601F"/>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3C0"/>
    <w:rsid w:val="003F3692"/>
    <w:rsid w:val="003F3E37"/>
    <w:rsid w:val="003F42C6"/>
    <w:rsid w:val="003F5304"/>
    <w:rsid w:val="003F5516"/>
    <w:rsid w:val="003F5732"/>
    <w:rsid w:val="003F6A59"/>
    <w:rsid w:val="003F71DF"/>
    <w:rsid w:val="003F739A"/>
    <w:rsid w:val="003F7829"/>
    <w:rsid w:val="003F7901"/>
    <w:rsid w:val="0040043A"/>
    <w:rsid w:val="00401866"/>
    <w:rsid w:val="00402030"/>
    <w:rsid w:val="00403B11"/>
    <w:rsid w:val="00405499"/>
    <w:rsid w:val="00405F39"/>
    <w:rsid w:val="00406080"/>
    <w:rsid w:val="004065D3"/>
    <w:rsid w:val="004071EC"/>
    <w:rsid w:val="0040734E"/>
    <w:rsid w:val="00407604"/>
    <w:rsid w:val="00407AFD"/>
    <w:rsid w:val="00407F9F"/>
    <w:rsid w:val="004100F5"/>
    <w:rsid w:val="004103A2"/>
    <w:rsid w:val="00411120"/>
    <w:rsid w:val="0041175A"/>
    <w:rsid w:val="004122AC"/>
    <w:rsid w:val="004122CE"/>
    <w:rsid w:val="00412428"/>
    <w:rsid w:val="004131D9"/>
    <w:rsid w:val="0041390E"/>
    <w:rsid w:val="00414B94"/>
    <w:rsid w:val="00414BB3"/>
    <w:rsid w:val="00414D33"/>
    <w:rsid w:val="00415963"/>
    <w:rsid w:val="0041669D"/>
    <w:rsid w:val="00416961"/>
    <w:rsid w:val="00416AC5"/>
    <w:rsid w:val="0041739C"/>
    <w:rsid w:val="0041789D"/>
    <w:rsid w:val="00417A5A"/>
    <w:rsid w:val="00417DF0"/>
    <w:rsid w:val="004201F7"/>
    <w:rsid w:val="004210AE"/>
    <w:rsid w:val="004210CE"/>
    <w:rsid w:val="0042171B"/>
    <w:rsid w:val="00421EAB"/>
    <w:rsid w:val="00422C10"/>
    <w:rsid w:val="00422D60"/>
    <w:rsid w:val="00422E8A"/>
    <w:rsid w:val="004236A4"/>
    <w:rsid w:val="00423E08"/>
    <w:rsid w:val="00425229"/>
    <w:rsid w:val="0042593A"/>
    <w:rsid w:val="0042735E"/>
    <w:rsid w:val="004273F9"/>
    <w:rsid w:val="00427A45"/>
    <w:rsid w:val="00430346"/>
    <w:rsid w:val="00433E63"/>
    <w:rsid w:val="00434BE2"/>
    <w:rsid w:val="004352B3"/>
    <w:rsid w:val="00435C19"/>
    <w:rsid w:val="00435C42"/>
    <w:rsid w:val="00435C47"/>
    <w:rsid w:val="00436F1B"/>
    <w:rsid w:val="00437000"/>
    <w:rsid w:val="00437A96"/>
    <w:rsid w:val="00437A99"/>
    <w:rsid w:val="00437EB7"/>
    <w:rsid w:val="00440003"/>
    <w:rsid w:val="00440974"/>
    <w:rsid w:val="0044114E"/>
    <w:rsid w:val="00441264"/>
    <w:rsid w:val="00441D27"/>
    <w:rsid w:val="00442AF1"/>
    <w:rsid w:val="004435FA"/>
    <w:rsid w:val="00443E2C"/>
    <w:rsid w:val="00444277"/>
    <w:rsid w:val="00444983"/>
    <w:rsid w:val="00444E0B"/>
    <w:rsid w:val="00444F8C"/>
    <w:rsid w:val="004453C9"/>
    <w:rsid w:val="00445A1C"/>
    <w:rsid w:val="00445FD1"/>
    <w:rsid w:val="004464C6"/>
    <w:rsid w:val="0044674B"/>
    <w:rsid w:val="00446771"/>
    <w:rsid w:val="004478FC"/>
    <w:rsid w:val="0045015E"/>
    <w:rsid w:val="00450506"/>
    <w:rsid w:val="00450576"/>
    <w:rsid w:val="0045070B"/>
    <w:rsid w:val="00450B85"/>
    <w:rsid w:val="004513B5"/>
    <w:rsid w:val="0045339A"/>
    <w:rsid w:val="00453767"/>
    <w:rsid w:val="00453897"/>
    <w:rsid w:val="004546DF"/>
    <w:rsid w:val="00454B84"/>
    <w:rsid w:val="004555BE"/>
    <w:rsid w:val="00455F2C"/>
    <w:rsid w:val="00455F90"/>
    <w:rsid w:val="004567A8"/>
    <w:rsid w:val="00456EF9"/>
    <w:rsid w:val="00456FB2"/>
    <w:rsid w:val="0046072B"/>
    <w:rsid w:val="004607BA"/>
    <w:rsid w:val="00460DFE"/>
    <w:rsid w:val="00462477"/>
    <w:rsid w:val="00462C14"/>
    <w:rsid w:val="0046536F"/>
    <w:rsid w:val="00465A86"/>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895"/>
    <w:rsid w:val="00475FA8"/>
    <w:rsid w:val="004761B3"/>
    <w:rsid w:val="00476740"/>
    <w:rsid w:val="004771DE"/>
    <w:rsid w:val="0047739E"/>
    <w:rsid w:val="00480AE4"/>
    <w:rsid w:val="004810D0"/>
    <w:rsid w:val="004811E0"/>
    <w:rsid w:val="00481D4C"/>
    <w:rsid w:val="0048204C"/>
    <w:rsid w:val="004822A4"/>
    <w:rsid w:val="0048251E"/>
    <w:rsid w:val="00482E88"/>
    <w:rsid w:val="00483346"/>
    <w:rsid w:val="00483D3E"/>
    <w:rsid w:val="00483ED7"/>
    <w:rsid w:val="004847CC"/>
    <w:rsid w:val="00484CFB"/>
    <w:rsid w:val="004850FF"/>
    <w:rsid w:val="004859BB"/>
    <w:rsid w:val="00485B90"/>
    <w:rsid w:val="004865D5"/>
    <w:rsid w:val="00486C1B"/>
    <w:rsid w:val="00486D5B"/>
    <w:rsid w:val="004874BB"/>
    <w:rsid w:val="004875ED"/>
    <w:rsid w:val="0049016D"/>
    <w:rsid w:val="004905B3"/>
    <w:rsid w:val="0049166A"/>
    <w:rsid w:val="00491C2A"/>
    <w:rsid w:val="00491F4A"/>
    <w:rsid w:val="00492263"/>
    <w:rsid w:val="00492450"/>
    <w:rsid w:val="00492E82"/>
    <w:rsid w:val="00493841"/>
    <w:rsid w:val="004938DF"/>
    <w:rsid w:val="00493D19"/>
    <w:rsid w:val="0049466B"/>
    <w:rsid w:val="004947E9"/>
    <w:rsid w:val="00494A79"/>
    <w:rsid w:val="00494E96"/>
    <w:rsid w:val="00495876"/>
    <w:rsid w:val="00495A6C"/>
    <w:rsid w:val="00496A9B"/>
    <w:rsid w:val="00497322"/>
    <w:rsid w:val="00497509"/>
    <w:rsid w:val="004A057E"/>
    <w:rsid w:val="004A0D14"/>
    <w:rsid w:val="004A0F0E"/>
    <w:rsid w:val="004A1824"/>
    <w:rsid w:val="004A1849"/>
    <w:rsid w:val="004A195F"/>
    <w:rsid w:val="004A1CE4"/>
    <w:rsid w:val="004A2817"/>
    <w:rsid w:val="004A2EF8"/>
    <w:rsid w:val="004A35BF"/>
    <w:rsid w:val="004A3677"/>
    <w:rsid w:val="004A38A8"/>
    <w:rsid w:val="004A3E04"/>
    <w:rsid w:val="004A497C"/>
    <w:rsid w:val="004A49E9"/>
    <w:rsid w:val="004A58B2"/>
    <w:rsid w:val="004A66C7"/>
    <w:rsid w:val="004A6E92"/>
    <w:rsid w:val="004A715A"/>
    <w:rsid w:val="004A724B"/>
    <w:rsid w:val="004A7973"/>
    <w:rsid w:val="004A7C06"/>
    <w:rsid w:val="004B194C"/>
    <w:rsid w:val="004B2F34"/>
    <w:rsid w:val="004B3776"/>
    <w:rsid w:val="004B3D21"/>
    <w:rsid w:val="004B4494"/>
    <w:rsid w:val="004B4C38"/>
    <w:rsid w:val="004B521C"/>
    <w:rsid w:val="004B52B6"/>
    <w:rsid w:val="004B5426"/>
    <w:rsid w:val="004B5622"/>
    <w:rsid w:val="004B5930"/>
    <w:rsid w:val="004B73E3"/>
    <w:rsid w:val="004B740B"/>
    <w:rsid w:val="004B757E"/>
    <w:rsid w:val="004C091C"/>
    <w:rsid w:val="004C0A59"/>
    <w:rsid w:val="004C0BAE"/>
    <w:rsid w:val="004C13B5"/>
    <w:rsid w:val="004C3041"/>
    <w:rsid w:val="004C3928"/>
    <w:rsid w:val="004C3AD6"/>
    <w:rsid w:val="004C4062"/>
    <w:rsid w:val="004C47AE"/>
    <w:rsid w:val="004C4BAF"/>
    <w:rsid w:val="004C4FA4"/>
    <w:rsid w:val="004C5480"/>
    <w:rsid w:val="004C5649"/>
    <w:rsid w:val="004C5E63"/>
    <w:rsid w:val="004C702B"/>
    <w:rsid w:val="004C7705"/>
    <w:rsid w:val="004C79F3"/>
    <w:rsid w:val="004C7BE6"/>
    <w:rsid w:val="004D00B9"/>
    <w:rsid w:val="004D0597"/>
    <w:rsid w:val="004D09BA"/>
    <w:rsid w:val="004D1F98"/>
    <w:rsid w:val="004D221A"/>
    <w:rsid w:val="004D244F"/>
    <w:rsid w:val="004D2530"/>
    <w:rsid w:val="004D3135"/>
    <w:rsid w:val="004D3D94"/>
    <w:rsid w:val="004D41E2"/>
    <w:rsid w:val="004D4BB2"/>
    <w:rsid w:val="004D5482"/>
    <w:rsid w:val="004D54D7"/>
    <w:rsid w:val="004D5606"/>
    <w:rsid w:val="004D5EEE"/>
    <w:rsid w:val="004D6157"/>
    <w:rsid w:val="004D679B"/>
    <w:rsid w:val="004D6B1F"/>
    <w:rsid w:val="004E096F"/>
    <w:rsid w:val="004E0C59"/>
    <w:rsid w:val="004E118E"/>
    <w:rsid w:val="004E1D68"/>
    <w:rsid w:val="004E1FF7"/>
    <w:rsid w:val="004E22D6"/>
    <w:rsid w:val="004E23C6"/>
    <w:rsid w:val="004E24A4"/>
    <w:rsid w:val="004E341A"/>
    <w:rsid w:val="004E3AD5"/>
    <w:rsid w:val="004E6920"/>
    <w:rsid w:val="004E6B65"/>
    <w:rsid w:val="004E6D8E"/>
    <w:rsid w:val="004E7034"/>
    <w:rsid w:val="004E76DB"/>
    <w:rsid w:val="004E77F5"/>
    <w:rsid w:val="004E7EAF"/>
    <w:rsid w:val="004F0D89"/>
    <w:rsid w:val="004F108A"/>
    <w:rsid w:val="004F10B1"/>
    <w:rsid w:val="004F113B"/>
    <w:rsid w:val="004F158D"/>
    <w:rsid w:val="004F16EF"/>
    <w:rsid w:val="004F1893"/>
    <w:rsid w:val="004F2726"/>
    <w:rsid w:val="004F2ABD"/>
    <w:rsid w:val="004F2B49"/>
    <w:rsid w:val="004F2C82"/>
    <w:rsid w:val="004F30CF"/>
    <w:rsid w:val="004F30D4"/>
    <w:rsid w:val="004F3427"/>
    <w:rsid w:val="004F3444"/>
    <w:rsid w:val="004F34D4"/>
    <w:rsid w:val="004F3704"/>
    <w:rsid w:val="004F3BBB"/>
    <w:rsid w:val="004F3D40"/>
    <w:rsid w:val="004F4049"/>
    <w:rsid w:val="004F40CB"/>
    <w:rsid w:val="004F45D1"/>
    <w:rsid w:val="004F4C0B"/>
    <w:rsid w:val="004F5216"/>
    <w:rsid w:val="004F5418"/>
    <w:rsid w:val="004F58BC"/>
    <w:rsid w:val="004F5AFB"/>
    <w:rsid w:val="004F60A9"/>
    <w:rsid w:val="004F6211"/>
    <w:rsid w:val="004F6F3D"/>
    <w:rsid w:val="004F71A9"/>
    <w:rsid w:val="004F73A5"/>
    <w:rsid w:val="004F76F4"/>
    <w:rsid w:val="004F7F81"/>
    <w:rsid w:val="00500300"/>
    <w:rsid w:val="00501087"/>
    <w:rsid w:val="00501525"/>
    <w:rsid w:val="00501657"/>
    <w:rsid w:val="00502436"/>
    <w:rsid w:val="00502643"/>
    <w:rsid w:val="00502A7B"/>
    <w:rsid w:val="00502CE9"/>
    <w:rsid w:val="00502F03"/>
    <w:rsid w:val="00503992"/>
    <w:rsid w:val="00504E75"/>
    <w:rsid w:val="005058E9"/>
    <w:rsid w:val="0050618E"/>
    <w:rsid w:val="00506CEC"/>
    <w:rsid w:val="00507B1C"/>
    <w:rsid w:val="0051079B"/>
    <w:rsid w:val="00510F75"/>
    <w:rsid w:val="00510FA3"/>
    <w:rsid w:val="00511CD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0D8"/>
    <w:rsid w:val="005235BB"/>
    <w:rsid w:val="00523857"/>
    <w:rsid w:val="00523B56"/>
    <w:rsid w:val="005242AC"/>
    <w:rsid w:val="0052433D"/>
    <w:rsid w:val="005251A3"/>
    <w:rsid w:val="00525544"/>
    <w:rsid w:val="00525906"/>
    <w:rsid w:val="00525D7E"/>
    <w:rsid w:val="005266F6"/>
    <w:rsid w:val="00526805"/>
    <w:rsid w:val="00526910"/>
    <w:rsid w:val="005271A5"/>
    <w:rsid w:val="0052757D"/>
    <w:rsid w:val="0052770D"/>
    <w:rsid w:val="00527855"/>
    <w:rsid w:val="00527E2E"/>
    <w:rsid w:val="00530364"/>
    <w:rsid w:val="005304D0"/>
    <w:rsid w:val="00530C06"/>
    <w:rsid w:val="00530D6B"/>
    <w:rsid w:val="00530F73"/>
    <w:rsid w:val="00531613"/>
    <w:rsid w:val="00531843"/>
    <w:rsid w:val="0053195E"/>
    <w:rsid w:val="00531C66"/>
    <w:rsid w:val="005325DA"/>
    <w:rsid w:val="00532AAD"/>
    <w:rsid w:val="00532F2B"/>
    <w:rsid w:val="005330EE"/>
    <w:rsid w:val="005334C4"/>
    <w:rsid w:val="00533684"/>
    <w:rsid w:val="005357B3"/>
    <w:rsid w:val="00535C60"/>
    <w:rsid w:val="00535CCE"/>
    <w:rsid w:val="005365BE"/>
    <w:rsid w:val="00537732"/>
    <w:rsid w:val="005378FF"/>
    <w:rsid w:val="00537F56"/>
    <w:rsid w:val="005400C5"/>
    <w:rsid w:val="00540463"/>
    <w:rsid w:val="0054059A"/>
    <w:rsid w:val="00541256"/>
    <w:rsid w:val="005427DE"/>
    <w:rsid w:val="005433AF"/>
    <w:rsid w:val="00543D18"/>
    <w:rsid w:val="00543FF1"/>
    <w:rsid w:val="0054438E"/>
    <w:rsid w:val="00545494"/>
    <w:rsid w:val="00545814"/>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6680"/>
    <w:rsid w:val="005574E1"/>
    <w:rsid w:val="00557C6C"/>
    <w:rsid w:val="005602B5"/>
    <w:rsid w:val="005605D7"/>
    <w:rsid w:val="005609CE"/>
    <w:rsid w:val="00561224"/>
    <w:rsid w:val="00561682"/>
    <w:rsid w:val="00561D0D"/>
    <w:rsid w:val="00561EC3"/>
    <w:rsid w:val="00562891"/>
    <w:rsid w:val="005634D7"/>
    <w:rsid w:val="005646BF"/>
    <w:rsid w:val="005650FA"/>
    <w:rsid w:val="0056526F"/>
    <w:rsid w:val="0056559C"/>
    <w:rsid w:val="00565D14"/>
    <w:rsid w:val="00566DD3"/>
    <w:rsid w:val="00566E95"/>
    <w:rsid w:val="00567476"/>
    <w:rsid w:val="00567740"/>
    <w:rsid w:val="0056791E"/>
    <w:rsid w:val="00567EB3"/>
    <w:rsid w:val="0057034B"/>
    <w:rsid w:val="00570A0E"/>
    <w:rsid w:val="005710E5"/>
    <w:rsid w:val="0057128B"/>
    <w:rsid w:val="005716FE"/>
    <w:rsid w:val="00572763"/>
    <w:rsid w:val="00572797"/>
    <w:rsid w:val="005728A9"/>
    <w:rsid w:val="005728B0"/>
    <w:rsid w:val="00572B6C"/>
    <w:rsid w:val="00572D3D"/>
    <w:rsid w:val="005731DA"/>
    <w:rsid w:val="00573613"/>
    <w:rsid w:val="00573C46"/>
    <w:rsid w:val="00573CE7"/>
    <w:rsid w:val="00573E45"/>
    <w:rsid w:val="0057426E"/>
    <w:rsid w:val="0057468C"/>
    <w:rsid w:val="00575C14"/>
    <w:rsid w:val="00575FBE"/>
    <w:rsid w:val="005766CE"/>
    <w:rsid w:val="00576917"/>
    <w:rsid w:val="00576B52"/>
    <w:rsid w:val="00576F56"/>
    <w:rsid w:val="00577481"/>
    <w:rsid w:val="00577754"/>
    <w:rsid w:val="00577B61"/>
    <w:rsid w:val="00577BF1"/>
    <w:rsid w:val="0058102B"/>
    <w:rsid w:val="0058131B"/>
    <w:rsid w:val="0058165A"/>
    <w:rsid w:val="005831DD"/>
    <w:rsid w:val="00583255"/>
    <w:rsid w:val="00583C1B"/>
    <w:rsid w:val="00583C25"/>
    <w:rsid w:val="00583D3F"/>
    <w:rsid w:val="005845C7"/>
    <w:rsid w:val="0058472F"/>
    <w:rsid w:val="00584912"/>
    <w:rsid w:val="005853C9"/>
    <w:rsid w:val="00585963"/>
    <w:rsid w:val="00585D5F"/>
    <w:rsid w:val="005865D8"/>
    <w:rsid w:val="00586AD5"/>
    <w:rsid w:val="00586C11"/>
    <w:rsid w:val="00586DD7"/>
    <w:rsid w:val="00586DF7"/>
    <w:rsid w:val="00586F21"/>
    <w:rsid w:val="00587DE6"/>
    <w:rsid w:val="00590199"/>
    <w:rsid w:val="005927A2"/>
    <w:rsid w:val="005936AE"/>
    <w:rsid w:val="005936AF"/>
    <w:rsid w:val="00594375"/>
    <w:rsid w:val="0059441F"/>
    <w:rsid w:val="005944C2"/>
    <w:rsid w:val="005944E5"/>
    <w:rsid w:val="00594B87"/>
    <w:rsid w:val="0059503F"/>
    <w:rsid w:val="00595823"/>
    <w:rsid w:val="0059611C"/>
    <w:rsid w:val="0059651C"/>
    <w:rsid w:val="005970C3"/>
    <w:rsid w:val="00597693"/>
    <w:rsid w:val="00597C30"/>
    <w:rsid w:val="005A057D"/>
    <w:rsid w:val="005A0F72"/>
    <w:rsid w:val="005A2C0F"/>
    <w:rsid w:val="005A2E3D"/>
    <w:rsid w:val="005A3171"/>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2C50"/>
    <w:rsid w:val="005B4ACA"/>
    <w:rsid w:val="005B5098"/>
    <w:rsid w:val="005B57AD"/>
    <w:rsid w:val="005B5EA6"/>
    <w:rsid w:val="005B662F"/>
    <w:rsid w:val="005B76A1"/>
    <w:rsid w:val="005B79EA"/>
    <w:rsid w:val="005C02D8"/>
    <w:rsid w:val="005C062A"/>
    <w:rsid w:val="005C0B1C"/>
    <w:rsid w:val="005C19E2"/>
    <w:rsid w:val="005C25B7"/>
    <w:rsid w:val="005C31E6"/>
    <w:rsid w:val="005C3A34"/>
    <w:rsid w:val="005C3CD9"/>
    <w:rsid w:val="005C3E0F"/>
    <w:rsid w:val="005C3EA0"/>
    <w:rsid w:val="005C4597"/>
    <w:rsid w:val="005C4D56"/>
    <w:rsid w:val="005C4E40"/>
    <w:rsid w:val="005C51C9"/>
    <w:rsid w:val="005C5289"/>
    <w:rsid w:val="005C5904"/>
    <w:rsid w:val="005C5E43"/>
    <w:rsid w:val="005C6293"/>
    <w:rsid w:val="005C7656"/>
    <w:rsid w:val="005C7ADC"/>
    <w:rsid w:val="005D0520"/>
    <w:rsid w:val="005D06F3"/>
    <w:rsid w:val="005D1877"/>
    <w:rsid w:val="005D1B73"/>
    <w:rsid w:val="005D1DAC"/>
    <w:rsid w:val="005D2E91"/>
    <w:rsid w:val="005D38FB"/>
    <w:rsid w:val="005D4E1A"/>
    <w:rsid w:val="005D5A2E"/>
    <w:rsid w:val="005D62DB"/>
    <w:rsid w:val="005D681A"/>
    <w:rsid w:val="005D6944"/>
    <w:rsid w:val="005E0079"/>
    <w:rsid w:val="005E066C"/>
    <w:rsid w:val="005E0727"/>
    <w:rsid w:val="005E0D07"/>
    <w:rsid w:val="005E2409"/>
    <w:rsid w:val="005E2C44"/>
    <w:rsid w:val="005E300B"/>
    <w:rsid w:val="005E3280"/>
    <w:rsid w:val="005E3669"/>
    <w:rsid w:val="005E48CF"/>
    <w:rsid w:val="005E5A4E"/>
    <w:rsid w:val="005E5E36"/>
    <w:rsid w:val="005E6048"/>
    <w:rsid w:val="005E64D8"/>
    <w:rsid w:val="005E6724"/>
    <w:rsid w:val="005E73F3"/>
    <w:rsid w:val="005E73F5"/>
    <w:rsid w:val="005F0E08"/>
    <w:rsid w:val="005F1522"/>
    <w:rsid w:val="005F1896"/>
    <w:rsid w:val="005F1E5C"/>
    <w:rsid w:val="005F280E"/>
    <w:rsid w:val="005F3A43"/>
    <w:rsid w:val="005F40AB"/>
    <w:rsid w:val="005F48CD"/>
    <w:rsid w:val="005F5262"/>
    <w:rsid w:val="005F6936"/>
    <w:rsid w:val="005F6954"/>
    <w:rsid w:val="00600BB7"/>
    <w:rsid w:val="00600E5D"/>
    <w:rsid w:val="00601120"/>
    <w:rsid w:val="006012B9"/>
    <w:rsid w:val="006018CD"/>
    <w:rsid w:val="00602547"/>
    <w:rsid w:val="00604065"/>
    <w:rsid w:val="006050F1"/>
    <w:rsid w:val="006054DF"/>
    <w:rsid w:val="00605C77"/>
    <w:rsid w:val="00606F7E"/>
    <w:rsid w:val="00607113"/>
    <w:rsid w:val="0060743C"/>
    <w:rsid w:val="00607936"/>
    <w:rsid w:val="006079DE"/>
    <w:rsid w:val="00610758"/>
    <w:rsid w:val="0061083C"/>
    <w:rsid w:val="00610973"/>
    <w:rsid w:val="00610BA5"/>
    <w:rsid w:val="0061138D"/>
    <w:rsid w:val="00611D7A"/>
    <w:rsid w:val="006130E0"/>
    <w:rsid w:val="0061327E"/>
    <w:rsid w:val="0061340D"/>
    <w:rsid w:val="006135AB"/>
    <w:rsid w:val="00614321"/>
    <w:rsid w:val="00615149"/>
    <w:rsid w:val="00615C80"/>
    <w:rsid w:val="00615EEE"/>
    <w:rsid w:val="00616DAF"/>
    <w:rsid w:val="00620B0F"/>
    <w:rsid w:val="0062118C"/>
    <w:rsid w:val="006214B0"/>
    <w:rsid w:val="00621D26"/>
    <w:rsid w:val="00621FFB"/>
    <w:rsid w:val="00622861"/>
    <w:rsid w:val="00622936"/>
    <w:rsid w:val="006234A8"/>
    <w:rsid w:val="00623663"/>
    <w:rsid w:val="00623FA7"/>
    <w:rsid w:val="00624297"/>
    <w:rsid w:val="00624336"/>
    <w:rsid w:val="0062436B"/>
    <w:rsid w:val="006245BA"/>
    <w:rsid w:val="006246A0"/>
    <w:rsid w:val="00625940"/>
    <w:rsid w:val="00625CEF"/>
    <w:rsid w:val="0062684D"/>
    <w:rsid w:val="00626874"/>
    <w:rsid w:val="0062770E"/>
    <w:rsid w:val="0062772E"/>
    <w:rsid w:val="00627890"/>
    <w:rsid w:val="00627D95"/>
    <w:rsid w:val="00630165"/>
    <w:rsid w:val="006302A6"/>
    <w:rsid w:val="006309AE"/>
    <w:rsid w:val="00630D2E"/>
    <w:rsid w:val="00631181"/>
    <w:rsid w:val="00631568"/>
    <w:rsid w:val="00631AE1"/>
    <w:rsid w:val="0063381B"/>
    <w:rsid w:val="00634784"/>
    <w:rsid w:val="00634C72"/>
    <w:rsid w:val="00635D14"/>
    <w:rsid w:val="006369F5"/>
    <w:rsid w:val="00637A1F"/>
    <w:rsid w:val="00637EE0"/>
    <w:rsid w:val="0064004B"/>
    <w:rsid w:val="006407A8"/>
    <w:rsid w:val="006408BB"/>
    <w:rsid w:val="00641134"/>
    <w:rsid w:val="006412B3"/>
    <w:rsid w:val="00641863"/>
    <w:rsid w:val="006418C7"/>
    <w:rsid w:val="00641A46"/>
    <w:rsid w:val="00641D1A"/>
    <w:rsid w:val="00641D32"/>
    <w:rsid w:val="006424C4"/>
    <w:rsid w:val="006429F8"/>
    <w:rsid w:val="0064326E"/>
    <w:rsid w:val="006438A5"/>
    <w:rsid w:val="006439F7"/>
    <w:rsid w:val="00643D70"/>
    <w:rsid w:val="00643FDE"/>
    <w:rsid w:val="00644120"/>
    <w:rsid w:val="0064476B"/>
    <w:rsid w:val="00646441"/>
    <w:rsid w:val="00646458"/>
    <w:rsid w:val="006468C8"/>
    <w:rsid w:val="00647C17"/>
    <w:rsid w:val="00647E1E"/>
    <w:rsid w:val="0065026D"/>
    <w:rsid w:val="00650AF8"/>
    <w:rsid w:val="00652790"/>
    <w:rsid w:val="00652E41"/>
    <w:rsid w:val="00653CD0"/>
    <w:rsid w:val="00653D47"/>
    <w:rsid w:val="0065407D"/>
    <w:rsid w:val="0065408C"/>
    <w:rsid w:val="00654265"/>
    <w:rsid w:val="00654A1C"/>
    <w:rsid w:val="00655521"/>
    <w:rsid w:val="00655788"/>
    <w:rsid w:val="00655DE3"/>
    <w:rsid w:val="00656298"/>
    <w:rsid w:val="00656B72"/>
    <w:rsid w:val="00656D10"/>
    <w:rsid w:val="00656ED5"/>
    <w:rsid w:val="00660182"/>
    <w:rsid w:val="00660398"/>
    <w:rsid w:val="0066041B"/>
    <w:rsid w:val="006615CA"/>
    <w:rsid w:val="00661CD6"/>
    <w:rsid w:val="00661F1C"/>
    <w:rsid w:val="006631D6"/>
    <w:rsid w:val="006631D9"/>
    <w:rsid w:val="006635E0"/>
    <w:rsid w:val="00664013"/>
    <w:rsid w:val="006645D7"/>
    <w:rsid w:val="00664C7E"/>
    <w:rsid w:val="00664DB7"/>
    <w:rsid w:val="00664E7B"/>
    <w:rsid w:val="0066520E"/>
    <w:rsid w:val="00665EC7"/>
    <w:rsid w:val="0066605D"/>
    <w:rsid w:val="006660C6"/>
    <w:rsid w:val="00666395"/>
    <w:rsid w:val="00666783"/>
    <w:rsid w:val="00666DD8"/>
    <w:rsid w:val="006705F0"/>
    <w:rsid w:val="00670B5A"/>
    <w:rsid w:val="00670B7C"/>
    <w:rsid w:val="00670E91"/>
    <w:rsid w:val="00671283"/>
    <w:rsid w:val="006726F6"/>
    <w:rsid w:val="00672DDB"/>
    <w:rsid w:val="0067355E"/>
    <w:rsid w:val="00673B4E"/>
    <w:rsid w:val="00673F38"/>
    <w:rsid w:val="00674A87"/>
    <w:rsid w:val="00674B66"/>
    <w:rsid w:val="006757BF"/>
    <w:rsid w:val="006763B7"/>
    <w:rsid w:val="006765FF"/>
    <w:rsid w:val="006766B7"/>
    <w:rsid w:val="00677739"/>
    <w:rsid w:val="00677C0E"/>
    <w:rsid w:val="00677D33"/>
    <w:rsid w:val="00680A78"/>
    <w:rsid w:val="00681497"/>
    <w:rsid w:val="0068158A"/>
    <w:rsid w:val="0068201F"/>
    <w:rsid w:val="0068284D"/>
    <w:rsid w:val="00683590"/>
    <w:rsid w:val="00683A98"/>
    <w:rsid w:val="00683D5F"/>
    <w:rsid w:val="00683DFF"/>
    <w:rsid w:val="0068422A"/>
    <w:rsid w:val="006853A9"/>
    <w:rsid w:val="0068561A"/>
    <w:rsid w:val="00685676"/>
    <w:rsid w:val="00685CB5"/>
    <w:rsid w:val="0068602A"/>
    <w:rsid w:val="0068635C"/>
    <w:rsid w:val="0068764D"/>
    <w:rsid w:val="00690520"/>
    <w:rsid w:val="006906C2"/>
    <w:rsid w:val="00690D77"/>
    <w:rsid w:val="0069251E"/>
    <w:rsid w:val="00693A52"/>
    <w:rsid w:val="006941DD"/>
    <w:rsid w:val="00694F02"/>
    <w:rsid w:val="006957DD"/>
    <w:rsid w:val="00696285"/>
    <w:rsid w:val="006976D6"/>
    <w:rsid w:val="00697EE4"/>
    <w:rsid w:val="006A05AD"/>
    <w:rsid w:val="006A0DED"/>
    <w:rsid w:val="006A0E22"/>
    <w:rsid w:val="006A15BC"/>
    <w:rsid w:val="006A1612"/>
    <w:rsid w:val="006A1814"/>
    <w:rsid w:val="006A1B31"/>
    <w:rsid w:val="006A22C5"/>
    <w:rsid w:val="006A22DE"/>
    <w:rsid w:val="006A3B64"/>
    <w:rsid w:val="006A443D"/>
    <w:rsid w:val="006A4BC4"/>
    <w:rsid w:val="006A54C0"/>
    <w:rsid w:val="006A664F"/>
    <w:rsid w:val="006A6838"/>
    <w:rsid w:val="006A6996"/>
    <w:rsid w:val="006A6C31"/>
    <w:rsid w:val="006B007A"/>
    <w:rsid w:val="006B00FC"/>
    <w:rsid w:val="006B09AB"/>
    <w:rsid w:val="006B120E"/>
    <w:rsid w:val="006B178C"/>
    <w:rsid w:val="006B1CA7"/>
    <w:rsid w:val="006B2489"/>
    <w:rsid w:val="006B2BFE"/>
    <w:rsid w:val="006B2F6F"/>
    <w:rsid w:val="006B3AEC"/>
    <w:rsid w:val="006B4A5C"/>
    <w:rsid w:val="006B4EF4"/>
    <w:rsid w:val="006B5000"/>
    <w:rsid w:val="006B5246"/>
    <w:rsid w:val="006B575E"/>
    <w:rsid w:val="006B6AC0"/>
    <w:rsid w:val="006C056B"/>
    <w:rsid w:val="006C09F2"/>
    <w:rsid w:val="006C0EE6"/>
    <w:rsid w:val="006C1581"/>
    <w:rsid w:val="006C1E84"/>
    <w:rsid w:val="006C233C"/>
    <w:rsid w:val="006C366D"/>
    <w:rsid w:val="006C3867"/>
    <w:rsid w:val="006C3E60"/>
    <w:rsid w:val="006C3F09"/>
    <w:rsid w:val="006C4112"/>
    <w:rsid w:val="006C672A"/>
    <w:rsid w:val="006C6FC2"/>
    <w:rsid w:val="006C73D1"/>
    <w:rsid w:val="006C76A0"/>
    <w:rsid w:val="006D0082"/>
    <w:rsid w:val="006D059C"/>
    <w:rsid w:val="006D0BE0"/>
    <w:rsid w:val="006D0D08"/>
    <w:rsid w:val="006D1448"/>
    <w:rsid w:val="006D1E5C"/>
    <w:rsid w:val="006D2CC6"/>
    <w:rsid w:val="006D2D48"/>
    <w:rsid w:val="006D3886"/>
    <w:rsid w:val="006D39AD"/>
    <w:rsid w:val="006D3DA4"/>
    <w:rsid w:val="006D4E49"/>
    <w:rsid w:val="006D610E"/>
    <w:rsid w:val="006D6499"/>
    <w:rsid w:val="006D671C"/>
    <w:rsid w:val="006D6B98"/>
    <w:rsid w:val="006D6FC7"/>
    <w:rsid w:val="006D78F6"/>
    <w:rsid w:val="006E061B"/>
    <w:rsid w:val="006E091D"/>
    <w:rsid w:val="006E0B67"/>
    <w:rsid w:val="006E0BC4"/>
    <w:rsid w:val="006E0CB0"/>
    <w:rsid w:val="006E0DB9"/>
    <w:rsid w:val="006E135A"/>
    <w:rsid w:val="006E1D9C"/>
    <w:rsid w:val="006E1F22"/>
    <w:rsid w:val="006E208E"/>
    <w:rsid w:val="006E21E4"/>
    <w:rsid w:val="006E3A1C"/>
    <w:rsid w:val="006E40B4"/>
    <w:rsid w:val="006E46B3"/>
    <w:rsid w:val="006E4D05"/>
    <w:rsid w:val="006E4E28"/>
    <w:rsid w:val="006E59BA"/>
    <w:rsid w:val="006E6493"/>
    <w:rsid w:val="006F1777"/>
    <w:rsid w:val="006F1D76"/>
    <w:rsid w:val="006F2622"/>
    <w:rsid w:val="006F2E20"/>
    <w:rsid w:val="006F2E87"/>
    <w:rsid w:val="006F319E"/>
    <w:rsid w:val="006F3D12"/>
    <w:rsid w:val="006F495F"/>
    <w:rsid w:val="006F4DAF"/>
    <w:rsid w:val="006F508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6A7C"/>
    <w:rsid w:val="00707064"/>
    <w:rsid w:val="0070758E"/>
    <w:rsid w:val="00707D3A"/>
    <w:rsid w:val="0071025A"/>
    <w:rsid w:val="0071066D"/>
    <w:rsid w:val="00711BF9"/>
    <w:rsid w:val="00711F1A"/>
    <w:rsid w:val="007125B7"/>
    <w:rsid w:val="00712AA2"/>
    <w:rsid w:val="00712F5A"/>
    <w:rsid w:val="007132D7"/>
    <w:rsid w:val="00713409"/>
    <w:rsid w:val="007136BA"/>
    <w:rsid w:val="00713FD2"/>
    <w:rsid w:val="00715282"/>
    <w:rsid w:val="007156C4"/>
    <w:rsid w:val="00716884"/>
    <w:rsid w:val="0071736B"/>
    <w:rsid w:val="007174EE"/>
    <w:rsid w:val="00717809"/>
    <w:rsid w:val="00720AED"/>
    <w:rsid w:val="00720BBB"/>
    <w:rsid w:val="00720CE4"/>
    <w:rsid w:val="00720E42"/>
    <w:rsid w:val="00721BB2"/>
    <w:rsid w:val="00721CDD"/>
    <w:rsid w:val="00722116"/>
    <w:rsid w:val="00722840"/>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4772"/>
    <w:rsid w:val="00734EE7"/>
    <w:rsid w:val="007359D7"/>
    <w:rsid w:val="00737030"/>
    <w:rsid w:val="007374D1"/>
    <w:rsid w:val="007378BA"/>
    <w:rsid w:val="00740243"/>
    <w:rsid w:val="0074377F"/>
    <w:rsid w:val="00744523"/>
    <w:rsid w:val="00744B6E"/>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22F"/>
    <w:rsid w:val="00754E99"/>
    <w:rsid w:val="00755929"/>
    <w:rsid w:val="00755D13"/>
    <w:rsid w:val="007560D6"/>
    <w:rsid w:val="0075692B"/>
    <w:rsid w:val="00756C88"/>
    <w:rsid w:val="0076123A"/>
    <w:rsid w:val="00761623"/>
    <w:rsid w:val="00761AD4"/>
    <w:rsid w:val="00761F30"/>
    <w:rsid w:val="007639D1"/>
    <w:rsid w:val="00764061"/>
    <w:rsid w:val="00765269"/>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2BF"/>
    <w:rsid w:val="0077175A"/>
    <w:rsid w:val="00771C36"/>
    <w:rsid w:val="00772EE9"/>
    <w:rsid w:val="007735E2"/>
    <w:rsid w:val="00773E86"/>
    <w:rsid w:val="00773FC6"/>
    <w:rsid w:val="00774029"/>
    <w:rsid w:val="00774723"/>
    <w:rsid w:val="00774B66"/>
    <w:rsid w:val="00774C4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2CB"/>
    <w:rsid w:val="00781EDE"/>
    <w:rsid w:val="00782628"/>
    <w:rsid w:val="00782648"/>
    <w:rsid w:val="00782849"/>
    <w:rsid w:val="00783003"/>
    <w:rsid w:val="007831B3"/>
    <w:rsid w:val="00783551"/>
    <w:rsid w:val="0078475C"/>
    <w:rsid w:val="00784D22"/>
    <w:rsid w:val="0078572C"/>
    <w:rsid w:val="00785739"/>
    <w:rsid w:val="0078597D"/>
    <w:rsid w:val="0078666A"/>
    <w:rsid w:val="007868EA"/>
    <w:rsid w:val="00786AFA"/>
    <w:rsid w:val="00786FB3"/>
    <w:rsid w:val="00787459"/>
    <w:rsid w:val="007879F6"/>
    <w:rsid w:val="007900A2"/>
    <w:rsid w:val="00790D8D"/>
    <w:rsid w:val="00791337"/>
    <w:rsid w:val="00791E8E"/>
    <w:rsid w:val="007922F8"/>
    <w:rsid w:val="00792CD6"/>
    <w:rsid w:val="007931BA"/>
    <w:rsid w:val="00793472"/>
    <w:rsid w:val="00793961"/>
    <w:rsid w:val="00793D2D"/>
    <w:rsid w:val="0079442D"/>
    <w:rsid w:val="00794441"/>
    <w:rsid w:val="00795E88"/>
    <w:rsid w:val="00796155"/>
    <w:rsid w:val="00796522"/>
    <w:rsid w:val="00796F2A"/>
    <w:rsid w:val="00797D98"/>
    <w:rsid w:val="00797EA4"/>
    <w:rsid w:val="007A22F6"/>
    <w:rsid w:val="007A2BE2"/>
    <w:rsid w:val="007A37F4"/>
    <w:rsid w:val="007A48C8"/>
    <w:rsid w:val="007A4999"/>
    <w:rsid w:val="007A4CD1"/>
    <w:rsid w:val="007A5E7F"/>
    <w:rsid w:val="007A6369"/>
    <w:rsid w:val="007A76A0"/>
    <w:rsid w:val="007B00F5"/>
    <w:rsid w:val="007B11BC"/>
    <w:rsid w:val="007B180F"/>
    <w:rsid w:val="007B2023"/>
    <w:rsid w:val="007B3DC3"/>
    <w:rsid w:val="007B446A"/>
    <w:rsid w:val="007B4F25"/>
    <w:rsid w:val="007B512A"/>
    <w:rsid w:val="007B5967"/>
    <w:rsid w:val="007B6720"/>
    <w:rsid w:val="007B6AB5"/>
    <w:rsid w:val="007B6DA3"/>
    <w:rsid w:val="007B7321"/>
    <w:rsid w:val="007B7443"/>
    <w:rsid w:val="007B744C"/>
    <w:rsid w:val="007B74A2"/>
    <w:rsid w:val="007B74AA"/>
    <w:rsid w:val="007B74F1"/>
    <w:rsid w:val="007C1493"/>
    <w:rsid w:val="007C1ABF"/>
    <w:rsid w:val="007C2BEA"/>
    <w:rsid w:val="007C307C"/>
    <w:rsid w:val="007C31E4"/>
    <w:rsid w:val="007C3390"/>
    <w:rsid w:val="007C377C"/>
    <w:rsid w:val="007C3D26"/>
    <w:rsid w:val="007C3DB4"/>
    <w:rsid w:val="007C42DD"/>
    <w:rsid w:val="007C433E"/>
    <w:rsid w:val="007C4F48"/>
    <w:rsid w:val="007C4F8C"/>
    <w:rsid w:val="007C50C2"/>
    <w:rsid w:val="007C53DE"/>
    <w:rsid w:val="007C5BB5"/>
    <w:rsid w:val="007C6B55"/>
    <w:rsid w:val="007C6D03"/>
    <w:rsid w:val="007C78EA"/>
    <w:rsid w:val="007C7C50"/>
    <w:rsid w:val="007D03B8"/>
    <w:rsid w:val="007D0EA7"/>
    <w:rsid w:val="007D10FB"/>
    <w:rsid w:val="007D180C"/>
    <w:rsid w:val="007D19B3"/>
    <w:rsid w:val="007D1BB6"/>
    <w:rsid w:val="007D1F62"/>
    <w:rsid w:val="007D263F"/>
    <w:rsid w:val="007D2AF8"/>
    <w:rsid w:val="007D36AA"/>
    <w:rsid w:val="007D36F1"/>
    <w:rsid w:val="007D3702"/>
    <w:rsid w:val="007D3DDC"/>
    <w:rsid w:val="007D4827"/>
    <w:rsid w:val="007D50FD"/>
    <w:rsid w:val="007D54F5"/>
    <w:rsid w:val="007D5C3D"/>
    <w:rsid w:val="007D6886"/>
    <w:rsid w:val="007D6BB2"/>
    <w:rsid w:val="007D7072"/>
    <w:rsid w:val="007D75D0"/>
    <w:rsid w:val="007D7804"/>
    <w:rsid w:val="007D7A53"/>
    <w:rsid w:val="007E003B"/>
    <w:rsid w:val="007E06D6"/>
    <w:rsid w:val="007E126A"/>
    <w:rsid w:val="007E1843"/>
    <w:rsid w:val="007E1B3A"/>
    <w:rsid w:val="007E234F"/>
    <w:rsid w:val="007E2488"/>
    <w:rsid w:val="007E335F"/>
    <w:rsid w:val="007E3668"/>
    <w:rsid w:val="007E39AE"/>
    <w:rsid w:val="007E3B8F"/>
    <w:rsid w:val="007E4A9A"/>
    <w:rsid w:val="007E5ACA"/>
    <w:rsid w:val="007E6109"/>
    <w:rsid w:val="007E6913"/>
    <w:rsid w:val="007E7FB5"/>
    <w:rsid w:val="007E7FB6"/>
    <w:rsid w:val="007F0E6B"/>
    <w:rsid w:val="007F11E8"/>
    <w:rsid w:val="007F12FC"/>
    <w:rsid w:val="007F1803"/>
    <w:rsid w:val="007F19CA"/>
    <w:rsid w:val="007F2759"/>
    <w:rsid w:val="007F423E"/>
    <w:rsid w:val="007F4250"/>
    <w:rsid w:val="007F43BC"/>
    <w:rsid w:val="007F48D2"/>
    <w:rsid w:val="007F4BB0"/>
    <w:rsid w:val="007F4E74"/>
    <w:rsid w:val="007F677D"/>
    <w:rsid w:val="007F6BE1"/>
    <w:rsid w:val="007F749D"/>
    <w:rsid w:val="007F750E"/>
    <w:rsid w:val="007F7910"/>
    <w:rsid w:val="007F7A8D"/>
    <w:rsid w:val="007F7ACC"/>
    <w:rsid w:val="008000BD"/>
    <w:rsid w:val="00800922"/>
    <w:rsid w:val="00800CA3"/>
    <w:rsid w:val="0080136E"/>
    <w:rsid w:val="00801498"/>
    <w:rsid w:val="00801B02"/>
    <w:rsid w:val="0080254B"/>
    <w:rsid w:val="00804A7D"/>
    <w:rsid w:val="00806D81"/>
    <w:rsid w:val="00807E69"/>
    <w:rsid w:val="00810607"/>
    <w:rsid w:val="008108A3"/>
    <w:rsid w:val="008117E5"/>
    <w:rsid w:val="008119C6"/>
    <w:rsid w:val="00811EB2"/>
    <w:rsid w:val="00812AD4"/>
    <w:rsid w:val="008137F8"/>
    <w:rsid w:val="00813A48"/>
    <w:rsid w:val="00814156"/>
    <w:rsid w:val="00815EF0"/>
    <w:rsid w:val="00816372"/>
    <w:rsid w:val="008175D3"/>
    <w:rsid w:val="00817A19"/>
    <w:rsid w:val="008207F5"/>
    <w:rsid w:val="008213A3"/>
    <w:rsid w:val="00822F59"/>
    <w:rsid w:val="0082326C"/>
    <w:rsid w:val="008236A1"/>
    <w:rsid w:val="00823BE4"/>
    <w:rsid w:val="00823C70"/>
    <w:rsid w:val="00823D70"/>
    <w:rsid w:val="008245FC"/>
    <w:rsid w:val="008248D5"/>
    <w:rsid w:val="00825A5E"/>
    <w:rsid w:val="00826161"/>
    <w:rsid w:val="00826650"/>
    <w:rsid w:val="00826975"/>
    <w:rsid w:val="00827178"/>
    <w:rsid w:val="008273C9"/>
    <w:rsid w:val="00827BE8"/>
    <w:rsid w:val="0083031A"/>
    <w:rsid w:val="0083056C"/>
    <w:rsid w:val="00830A11"/>
    <w:rsid w:val="008314BF"/>
    <w:rsid w:val="008316E1"/>
    <w:rsid w:val="0083245A"/>
    <w:rsid w:val="00832522"/>
    <w:rsid w:val="0083259F"/>
    <w:rsid w:val="00832B6C"/>
    <w:rsid w:val="00832EE8"/>
    <w:rsid w:val="00833076"/>
    <w:rsid w:val="008341DD"/>
    <w:rsid w:val="00835204"/>
    <w:rsid w:val="0083568C"/>
    <w:rsid w:val="0083606D"/>
    <w:rsid w:val="00836974"/>
    <w:rsid w:val="0083725E"/>
    <w:rsid w:val="00837660"/>
    <w:rsid w:val="00837B40"/>
    <w:rsid w:val="00837B51"/>
    <w:rsid w:val="00837D6E"/>
    <w:rsid w:val="00837D84"/>
    <w:rsid w:val="00837D8E"/>
    <w:rsid w:val="00837EEB"/>
    <w:rsid w:val="0084021D"/>
    <w:rsid w:val="00840F07"/>
    <w:rsid w:val="008418D9"/>
    <w:rsid w:val="008421D3"/>
    <w:rsid w:val="00842F5B"/>
    <w:rsid w:val="00843B67"/>
    <w:rsid w:val="0084422A"/>
    <w:rsid w:val="00844D86"/>
    <w:rsid w:val="008451A1"/>
    <w:rsid w:val="008463D7"/>
    <w:rsid w:val="00846624"/>
    <w:rsid w:val="0084690A"/>
    <w:rsid w:val="00846F9B"/>
    <w:rsid w:val="00847222"/>
    <w:rsid w:val="00847343"/>
    <w:rsid w:val="008473B9"/>
    <w:rsid w:val="0084781A"/>
    <w:rsid w:val="00850EEF"/>
    <w:rsid w:val="00850FB6"/>
    <w:rsid w:val="008513D4"/>
    <w:rsid w:val="00851897"/>
    <w:rsid w:val="008525BE"/>
    <w:rsid w:val="008537FC"/>
    <w:rsid w:val="00853EA0"/>
    <w:rsid w:val="00854816"/>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125C"/>
    <w:rsid w:val="00872C69"/>
    <w:rsid w:val="00873AA0"/>
    <w:rsid w:val="00873C09"/>
    <w:rsid w:val="00874E26"/>
    <w:rsid w:val="00877416"/>
    <w:rsid w:val="00877E66"/>
    <w:rsid w:val="008809A6"/>
    <w:rsid w:val="00880E01"/>
    <w:rsid w:val="0088193D"/>
    <w:rsid w:val="00881BC8"/>
    <w:rsid w:val="00882B96"/>
    <w:rsid w:val="00882CDC"/>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36"/>
    <w:rsid w:val="008922C2"/>
    <w:rsid w:val="00892701"/>
    <w:rsid w:val="00892A9B"/>
    <w:rsid w:val="008946B7"/>
    <w:rsid w:val="00895784"/>
    <w:rsid w:val="008964D8"/>
    <w:rsid w:val="008971DB"/>
    <w:rsid w:val="00897872"/>
    <w:rsid w:val="008978F0"/>
    <w:rsid w:val="00897C12"/>
    <w:rsid w:val="008A0411"/>
    <w:rsid w:val="008A07B6"/>
    <w:rsid w:val="008A1329"/>
    <w:rsid w:val="008A1CC0"/>
    <w:rsid w:val="008A1EEE"/>
    <w:rsid w:val="008A3ECE"/>
    <w:rsid w:val="008A3FB1"/>
    <w:rsid w:val="008A4719"/>
    <w:rsid w:val="008A4B74"/>
    <w:rsid w:val="008A53E7"/>
    <w:rsid w:val="008A58C6"/>
    <w:rsid w:val="008A5C5E"/>
    <w:rsid w:val="008A5ECF"/>
    <w:rsid w:val="008A60C1"/>
    <w:rsid w:val="008A65D6"/>
    <w:rsid w:val="008A6681"/>
    <w:rsid w:val="008A6A6E"/>
    <w:rsid w:val="008A6E23"/>
    <w:rsid w:val="008A701C"/>
    <w:rsid w:val="008A7C51"/>
    <w:rsid w:val="008B03C4"/>
    <w:rsid w:val="008B0988"/>
    <w:rsid w:val="008B1207"/>
    <w:rsid w:val="008B1A4E"/>
    <w:rsid w:val="008B2469"/>
    <w:rsid w:val="008B2872"/>
    <w:rsid w:val="008B291E"/>
    <w:rsid w:val="008B2935"/>
    <w:rsid w:val="008B2BBD"/>
    <w:rsid w:val="008B4788"/>
    <w:rsid w:val="008B4C82"/>
    <w:rsid w:val="008B4E25"/>
    <w:rsid w:val="008B4E80"/>
    <w:rsid w:val="008B5222"/>
    <w:rsid w:val="008B5643"/>
    <w:rsid w:val="008B57C0"/>
    <w:rsid w:val="008B7140"/>
    <w:rsid w:val="008B72DF"/>
    <w:rsid w:val="008B751B"/>
    <w:rsid w:val="008B785C"/>
    <w:rsid w:val="008C0CFF"/>
    <w:rsid w:val="008C1E98"/>
    <w:rsid w:val="008C22ED"/>
    <w:rsid w:val="008C2871"/>
    <w:rsid w:val="008C2C97"/>
    <w:rsid w:val="008C320D"/>
    <w:rsid w:val="008C53F3"/>
    <w:rsid w:val="008C5788"/>
    <w:rsid w:val="008C57C6"/>
    <w:rsid w:val="008C5A6C"/>
    <w:rsid w:val="008C5EE7"/>
    <w:rsid w:val="008C65B0"/>
    <w:rsid w:val="008C6653"/>
    <w:rsid w:val="008C7645"/>
    <w:rsid w:val="008C7813"/>
    <w:rsid w:val="008C7D0D"/>
    <w:rsid w:val="008D0305"/>
    <w:rsid w:val="008D0901"/>
    <w:rsid w:val="008D0FF4"/>
    <w:rsid w:val="008D1335"/>
    <w:rsid w:val="008D1503"/>
    <w:rsid w:val="008D1CC6"/>
    <w:rsid w:val="008D1E29"/>
    <w:rsid w:val="008D2C81"/>
    <w:rsid w:val="008D3CC7"/>
    <w:rsid w:val="008D51C7"/>
    <w:rsid w:val="008D5453"/>
    <w:rsid w:val="008D54BC"/>
    <w:rsid w:val="008D54D3"/>
    <w:rsid w:val="008D5FF6"/>
    <w:rsid w:val="008D62F9"/>
    <w:rsid w:val="008D665E"/>
    <w:rsid w:val="008D6B8C"/>
    <w:rsid w:val="008D6CC5"/>
    <w:rsid w:val="008D762E"/>
    <w:rsid w:val="008D795F"/>
    <w:rsid w:val="008E0614"/>
    <w:rsid w:val="008E0711"/>
    <w:rsid w:val="008E0875"/>
    <w:rsid w:val="008E120E"/>
    <w:rsid w:val="008E126B"/>
    <w:rsid w:val="008E2AB7"/>
    <w:rsid w:val="008E317F"/>
    <w:rsid w:val="008E3960"/>
    <w:rsid w:val="008E3F09"/>
    <w:rsid w:val="008E48DB"/>
    <w:rsid w:val="008E52C6"/>
    <w:rsid w:val="008E5832"/>
    <w:rsid w:val="008E5CF9"/>
    <w:rsid w:val="008E5DEA"/>
    <w:rsid w:val="008E64B1"/>
    <w:rsid w:val="008E726F"/>
    <w:rsid w:val="008E72B1"/>
    <w:rsid w:val="008E79CD"/>
    <w:rsid w:val="008E7DBA"/>
    <w:rsid w:val="008F0ACE"/>
    <w:rsid w:val="008F1D52"/>
    <w:rsid w:val="008F1DD5"/>
    <w:rsid w:val="008F2B18"/>
    <w:rsid w:val="008F2E09"/>
    <w:rsid w:val="008F2E96"/>
    <w:rsid w:val="008F316F"/>
    <w:rsid w:val="008F3493"/>
    <w:rsid w:val="008F3C0D"/>
    <w:rsid w:val="008F3CF8"/>
    <w:rsid w:val="008F4441"/>
    <w:rsid w:val="008F4D46"/>
    <w:rsid w:val="008F4E80"/>
    <w:rsid w:val="008F52A1"/>
    <w:rsid w:val="008F57CB"/>
    <w:rsid w:val="008F5B85"/>
    <w:rsid w:val="008F662A"/>
    <w:rsid w:val="008F6B57"/>
    <w:rsid w:val="008F77B1"/>
    <w:rsid w:val="008F797E"/>
    <w:rsid w:val="008F7CD0"/>
    <w:rsid w:val="00900B6D"/>
    <w:rsid w:val="00900ECE"/>
    <w:rsid w:val="009029D6"/>
    <w:rsid w:val="00902E4C"/>
    <w:rsid w:val="009031F0"/>
    <w:rsid w:val="009035C5"/>
    <w:rsid w:val="00903A76"/>
    <w:rsid w:val="00903B34"/>
    <w:rsid w:val="00904758"/>
    <w:rsid w:val="009051C8"/>
    <w:rsid w:val="009053D9"/>
    <w:rsid w:val="00905409"/>
    <w:rsid w:val="00905879"/>
    <w:rsid w:val="00905B1B"/>
    <w:rsid w:val="00905B7E"/>
    <w:rsid w:val="00905D8C"/>
    <w:rsid w:val="009063E8"/>
    <w:rsid w:val="00906B72"/>
    <w:rsid w:val="0090710A"/>
    <w:rsid w:val="00907E46"/>
    <w:rsid w:val="00910004"/>
    <w:rsid w:val="0091142F"/>
    <w:rsid w:val="009117E0"/>
    <w:rsid w:val="009118A8"/>
    <w:rsid w:val="00912DE2"/>
    <w:rsid w:val="00913C82"/>
    <w:rsid w:val="00914F0F"/>
    <w:rsid w:val="0091649E"/>
    <w:rsid w:val="00916601"/>
    <w:rsid w:val="00916611"/>
    <w:rsid w:val="009173E2"/>
    <w:rsid w:val="0091792E"/>
    <w:rsid w:val="00917A5B"/>
    <w:rsid w:val="009207FD"/>
    <w:rsid w:val="00920974"/>
    <w:rsid w:val="009218B0"/>
    <w:rsid w:val="00922013"/>
    <w:rsid w:val="009222D0"/>
    <w:rsid w:val="0092265D"/>
    <w:rsid w:val="00922A3D"/>
    <w:rsid w:val="00922D7C"/>
    <w:rsid w:val="009239BB"/>
    <w:rsid w:val="00923E47"/>
    <w:rsid w:val="00924B93"/>
    <w:rsid w:val="0092516E"/>
    <w:rsid w:val="00925D3B"/>
    <w:rsid w:val="00926114"/>
    <w:rsid w:val="00927857"/>
    <w:rsid w:val="00927D38"/>
    <w:rsid w:val="0093025C"/>
    <w:rsid w:val="009304F3"/>
    <w:rsid w:val="00930B07"/>
    <w:rsid w:val="00931011"/>
    <w:rsid w:val="00931E63"/>
    <w:rsid w:val="00932114"/>
    <w:rsid w:val="00932AE1"/>
    <w:rsid w:val="00933084"/>
    <w:rsid w:val="00933102"/>
    <w:rsid w:val="00933D96"/>
    <w:rsid w:val="009345CA"/>
    <w:rsid w:val="00934889"/>
    <w:rsid w:val="00934CD9"/>
    <w:rsid w:val="00935166"/>
    <w:rsid w:val="00935487"/>
    <w:rsid w:val="0093654F"/>
    <w:rsid w:val="009370E8"/>
    <w:rsid w:val="0093757B"/>
    <w:rsid w:val="00937D40"/>
    <w:rsid w:val="00937F89"/>
    <w:rsid w:val="00937FDD"/>
    <w:rsid w:val="0094051B"/>
    <w:rsid w:val="009406EA"/>
    <w:rsid w:val="0094074A"/>
    <w:rsid w:val="009421CA"/>
    <w:rsid w:val="00942307"/>
    <w:rsid w:val="00942815"/>
    <w:rsid w:val="00942DAE"/>
    <w:rsid w:val="00942E79"/>
    <w:rsid w:val="009433E5"/>
    <w:rsid w:val="009438A0"/>
    <w:rsid w:val="00943AAA"/>
    <w:rsid w:val="00944767"/>
    <w:rsid w:val="009453B9"/>
    <w:rsid w:val="009463CB"/>
    <w:rsid w:val="009469F6"/>
    <w:rsid w:val="00946A28"/>
    <w:rsid w:val="0094707C"/>
    <w:rsid w:val="00947518"/>
    <w:rsid w:val="009479BA"/>
    <w:rsid w:val="0095007A"/>
    <w:rsid w:val="009502AB"/>
    <w:rsid w:val="00950BB4"/>
    <w:rsid w:val="00950E7D"/>
    <w:rsid w:val="00951CDA"/>
    <w:rsid w:val="009526DA"/>
    <w:rsid w:val="00952DFC"/>
    <w:rsid w:val="009532B9"/>
    <w:rsid w:val="00953D5F"/>
    <w:rsid w:val="0095464A"/>
    <w:rsid w:val="00954A16"/>
    <w:rsid w:val="00955911"/>
    <w:rsid w:val="00955C83"/>
    <w:rsid w:val="00955EC7"/>
    <w:rsid w:val="00956821"/>
    <w:rsid w:val="009568A6"/>
    <w:rsid w:val="00956C8D"/>
    <w:rsid w:val="00956F3A"/>
    <w:rsid w:val="00957FA9"/>
    <w:rsid w:val="009601A3"/>
    <w:rsid w:val="0096022A"/>
    <w:rsid w:val="009612A1"/>
    <w:rsid w:val="00961941"/>
    <w:rsid w:val="00963DF0"/>
    <w:rsid w:val="00964DEA"/>
    <w:rsid w:val="00965ED4"/>
    <w:rsid w:val="00966699"/>
    <w:rsid w:val="00966747"/>
    <w:rsid w:val="00966E9C"/>
    <w:rsid w:val="00967109"/>
    <w:rsid w:val="00967BBC"/>
    <w:rsid w:val="00970154"/>
    <w:rsid w:val="009707F2"/>
    <w:rsid w:val="00971013"/>
    <w:rsid w:val="00971529"/>
    <w:rsid w:val="00971847"/>
    <w:rsid w:val="009719D5"/>
    <w:rsid w:val="00971E63"/>
    <w:rsid w:val="0097287E"/>
    <w:rsid w:val="0097293E"/>
    <w:rsid w:val="009730B0"/>
    <w:rsid w:val="009730E6"/>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1C39"/>
    <w:rsid w:val="00982B90"/>
    <w:rsid w:val="00983665"/>
    <w:rsid w:val="0098523B"/>
    <w:rsid w:val="009855A8"/>
    <w:rsid w:val="00985ECB"/>
    <w:rsid w:val="00986424"/>
    <w:rsid w:val="009873F3"/>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07A8"/>
    <w:rsid w:val="009A0FF3"/>
    <w:rsid w:val="009A1557"/>
    <w:rsid w:val="009A166D"/>
    <w:rsid w:val="009A184B"/>
    <w:rsid w:val="009A1CFA"/>
    <w:rsid w:val="009A265A"/>
    <w:rsid w:val="009A2BF8"/>
    <w:rsid w:val="009A3893"/>
    <w:rsid w:val="009A3B16"/>
    <w:rsid w:val="009A405F"/>
    <w:rsid w:val="009A5309"/>
    <w:rsid w:val="009A5C52"/>
    <w:rsid w:val="009A5CEE"/>
    <w:rsid w:val="009A633D"/>
    <w:rsid w:val="009A638B"/>
    <w:rsid w:val="009A676C"/>
    <w:rsid w:val="009A6D0B"/>
    <w:rsid w:val="009A722D"/>
    <w:rsid w:val="009A7356"/>
    <w:rsid w:val="009A762C"/>
    <w:rsid w:val="009A788C"/>
    <w:rsid w:val="009B01BB"/>
    <w:rsid w:val="009B0C67"/>
    <w:rsid w:val="009B2BFE"/>
    <w:rsid w:val="009B3419"/>
    <w:rsid w:val="009B350B"/>
    <w:rsid w:val="009B3D69"/>
    <w:rsid w:val="009B5128"/>
    <w:rsid w:val="009B5930"/>
    <w:rsid w:val="009B6990"/>
    <w:rsid w:val="009B6FA1"/>
    <w:rsid w:val="009B78CF"/>
    <w:rsid w:val="009C0B6C"/>
    <w:rsid w:val="009C16B3"/>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4F3"/>
    <w:rsid w:val="009C6F09"/>
    <w:rsid w:val="009C7842"/>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489B"/>
    <w:rsid w:val="009E4F41"/>
    <w:rsid w:val="009E5207"/>
    <w:rsid w:val="009E6BC6"/>
    <w:rsid w:val="009E6DC2"/>
    <w:rsid w:val="009E7155"/>
    <w:rsid w:val="009E7377"/>
    <w:rsid w:val="009E744E"/>
    <w:rsid w:val="009E79AF"/>
    <w:rsid w:val="009F0751"/>
    <w:rsid w:val="009F1D3A"/>
    <w:rsid w:val="009F2FBF"/>
    <w:rsid w:val="009F3B2C"/>
    <w:rsid w:val="009F4147"/>
    <w:rsid w:val="009F4485"/>
    <w:rsid w:val="009F458D"/>
    <w:rsid w:val="009F4779"/>
    <w:rsid w:val="009F4A6D"/>
    <w:rsid w:val="009F5C3D"/>
    <w:rsid w:val="009F5E21"/>
    <w:rsid w:val="009F6450"/>
    <w:rsid w:val="009F64E2"/>
    <w:rsid w:val="009F6C21"/>
    <w:rsid w:val="009F6CBB"/>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28CA"/>
    <w:rsid w:val="00A134D6"/>
    <w:rsid w:val="00A13CCE"/>
    <w:rsid w:val="00A142CE"/>
    <w:rsid w:val="00A15354"/>
    <w:rsid w:val="00A15593"/>
    <w:rsid w:val="00A16333"/>
    <w:rsid w:val="00A16A4C"/>
    <w:rsid w:val="00A16B5D"/>
    <w:rsid w:val="00A173C3"/>
    <w:rsid w:val="00A17653"/>
    <w:rsid w:val="00A176BE"/>
    <w:rsid w:val="00A17AFA"/>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1B19"/>
    <w:rsid w:val="00A3245A"/>
    <w:rsid w:val="00A337FD"/>
    <w:rsid w:val="00A338C7"/>
    <w:rsid w:val="00A33D68"/>
    <w:rsid w:val="00A34915"/>
    <w:rsid w:val="00A3506D"/>
    <w:rsid w:val="00A36038"/>
    <w:rsid w:val="00A36539"/>
    <w:rsid w:val="00A36EF0"/>
    <w:rsid w:val="00A376FA"/>
    <w:rsid w:val="00A379B9"/>
    <w:rsid w:val="00A37C12"/>
    <w:rsid w:val="00A402CF"/>
    <w:rsid w:val="00A40678"/>
    <w:rsid w:val="00A40D76"/>
    <w:rsid w:val="00A40FC0"/>
    <w:rsid w:val="00A413AC"/>
    <w:rsid w:val="00A42790"/>
    <w:rsid w:val="00A42CA8"/>
    <w:rsid w:val="00A42D6F"/>
    <w:rsid w:val="00A4419F"/>
    <w:rsid w:val="00A4422C"/>
    <w:rsid w:val="00A44325"/>
    <w:rsid w:val="00A44685"/>
    <w:rsid w:val="00A44A13"/>
    <w:rsid w:val="00A4514F"/>
    <w:rsid w:val="00A45996"/>
    <w:rsid w:val="00A46333"/>
    <w:rsid w:val="00A465AE"/>
    <w:rsid w:val="00A46784"/>
    <w:rsid w:val="00A46BEF"/>
    <w:rsid w:val="00A47E70"/>
    <w:rsid w:val="00A500FA"/>
    <w:rsid w:val="00A50607"/>
    <w:rsid w:val="00A507A1"/>
    <w:rsid w:val="00A5353C"/>
    <w:rsid w:val="00A53691"/>
    <w:rsid w:val="00A55109"/>
    <w:rsid w:val="00A55128"/>
    <w:rsid w:val="00A55566"/>
    <w:rsid w:val="00A55835"/>
    <w:rsid w:val="00A570EF"/>
    <w:rsid w:val="00A61D78"/>
    <w:rsid w:val="00A62B37"/>
    <w:rsid w:val="00A632EB"/>
    <w:rsid w:val="00A6348B"/>
    <w:rsid w:val="00A638C7"/>
    <w:rsid w:val="00A63C5A"/>
    <w:rsid w:val="00A63C72"/>
    <w:rsid w:val="00A6403E"/>
    <w:rsid w:val="00A64F6B"/>
    <w:rsid w:val="00A65210"/>
    <w:rsid w:val="00A65513"/>
    <w:rsid w:val="00A66937"/>
    <w:rsid w:val="00A671CE"/>
    <w:rsid w:val="00A677DD"/>
    <w:rsid w:val="00A6790E"/>
    <w:rsid w:val="00A67B4F"/>
    <w:rsid w:val="00A70BFE"/>
    <w:rsid w:val="00A70DA0"/>
    <w:rsid w:val="00A71FE2"/>
    <w:rsid w:val="00A72269"/>
    <w:rsid w:val="00A7250A"/>
    <w:rsid w:val="00A725DB"/>
    <w:rsid w:val="00A72DE1"/>
    <w:rsid w:val="00A730E8"/>
    <w:rsid w:val="00A73142"/>
    <w:rsid w:val="00A73BFE"/>
    <w:rsid w:val="00A740DE"/>
    <w:rsid w:val="00A7473B"/>
    <w:rsid w:val="00A7562F"/>
    <w:rsid w:val="00A75B01"/>
    <w:rsid w:val="00A76083"/>
    <w:rsid w:val="00A76102"/>
    <w:rsid w:val="00A7613D"/>
    <w:rsid w:val="00A766B8"/>
    <w:rsid w:val="00A76980"/>
    <w:rsid w:val="00A76ECA"/>
    <w:rsid w:val="00A77D77"/>
    <w:rsid w:val="00A807E7"/>
    <w:rsid w:val="00A80C44"/>
    <w:rsid w:val="00A80CC1"/>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A7"/>
    <w:rsid w:val="00A841C4"/>
    <w:rsid w:val="00A8487B"/>
    <w:rsid w:val="00A85DEC"/>
    <w:rsid w:val="00A85E0E"/>
    <w:rsid w:val="00A863EE"/>
    <w:rsid w:val="00A866A4"/>
    <w:rsid w:val="00A877C6"/>
    <w:rsid w:val="00A879FD"/>
    <w:rsid w:val="00A90548"/>
    <w:rsid w:val="00A90720"/>
    <w:rsid w:val="00A924FC"/>
    <w:rsid w:val="00A926C1"/>
    <w:rsid w:val="00A928E5"/>
    <w:rsid w:val="00A934D0"/>
    <w:rsid w:val="00A93A82"/>
    <w:rsid w:val="00A94392"/>
    <w:rsid w:val="00A95754"/>
    <w:rsid w:val="00A95C67"/>
    <w:rsid w:val="00A9644D"/>
    <w:rsid w:val="00A9709B"/>
    <w:rsid w:val="00A9721B"/>
    <w:rsid w:val="00AA0515"/>
    <w:rsid w:val="00AA111A"/>
    <w:rsid w:val="00AA30C6"/>
    <w:rsid w:val="00AA35E0"/>
    <w:rsid w:val="00AA3A7F"/>
    <w:rsid w:val="00AA4C5E"/>
    <w:rsid w:val="00AA502F"/>
    <w:rsid w:val="00AA51EE"/>
    <w:rsid w:val="00AA67EC"/>
    <w:rsid w:val="00AA68D7"/>
    <w:rsid w:val="00AA73DA"/>
    <w:rsid w:val="00AA7699"/>
    <w:rsid w:val="00AA7B64"/>
    <w:rsid w:val="00AA7DFA"/>
    <w:rsid w:val="00AB02F1"/>
    <w:rsid w:val="00AB057B"/>
    <w:rsid w:val="00AB1974"/>
    <w:rsid w:val="00AB2179"/>
    <w:rsid w:val="00AB3443"/>
    <w:rsid w:val="00AB3629"/>
    <w:rsid w:val="00AB37CE"/>
    <w:rsid w:val="00AB3E6E"/>
    <w:rsid w:val="00AB4354"/>
    <w:rsid w:val="00AB4399"/>
    <w:rsid w:val="00AB4891"/>
    <w:rsid w:val="00AB502E"/>
    <w:rsid w:val="00AB5626"/>
    <w:rsid w:val="00AB7238"/>
    <w:rsid w:val="00AB7B07"/>
    <w:rsid w:val="00AB7CE8"/>
    <w:rsid w:val="00AC07D5"/>
    <w:rsid w:val="00AC095D"/>
    <w:rsid w:val="00AC10E8"/>
    <w:rsid w:val="00AC11BD"/>
    <w:rsid w:val="00AC1321"/>
    <w:rsid w:val="00AC29B6"/>
    <w:rsid w:val="00AC2B26"/>
    <w:rsid w:val="00AC32AC"/>
    <w:rsid w:val="00AC3B4E"/>
    <w:rsid w:val="00AC4067"/>
    <w:rsid w:val="00AC4583"/>
    <w:rsid w:val="00AC4F54"/>
    <w:rsid w:val="00AC5C71"/>
    <w:rsid w:val="00AC6137"/>
    <w:rsid w:val="00AC6156"/>
    <w:rsid w:val="00AC6556"/>
    <w:rsid w:val="00AD0483"/>
    <w:rsid w:val="00AD0624"/>
    <w:rsid w:val="00AD0838"/>
    <w:rsid w:val="00AD10F9"/>
    <w:rsid w:val="00AD1841"/>
    <w:rsid w:val="00AD1946"/>
    <w:rsid w:val="00AD1BCC"/>
    <w:rsid w:val="00AD22A9"/>
    <w:rsid w:val="00AD31AC"/>
    <w:rsid w:val="00AD322A"/>
    <w:rsid w:val="00AD3B6A"/>
    <w:rsid w:val="00AD482F"/>
    <w:rsid w:val="00AD4B92"/>
    <w:rsid w:val="00AD530D"/>
    <w:rsid w:val="00AD584D"/>
    <w:rsid w:val="00AD7172"/>
    <w:rsid w:val="00AD7796"/>
    <w:rsid w:val="00AE0052"/>
    <w:rsid w:val="00AE007B"/>
    <w:rsid w:val="00AE0AD9"/>
    <w:rsid w:val="00AE0C0F"/>
    <w:rsid w:val="00AE10B4"/>
    <w:rsid w:val="00AE20D4"/>
    <w:rsid w:val="00AE2CC3"/>
    <w:rsid w:val="00AE2D2C"/>
    <w:rsid w:val="00AE2DDF"/>
    <w:rsid w:val="00AE30CF"/>
    <w:rsid w:val="00AE3581"/>
    <w:rsid w:val="00AE4202"/>
    <w:rsid w:val="00AE4DE1"/>
    <w:rsid w:val="00AE52E5"/>
    <w:rsid w:val="00AE5600"/>
    <w:rsid w:val="00AE5A28"/>
    <w:rsid w:val="00AE5CEB"/>
    <w:rsid w:val="00AE5D32"/>
    <w:rsid w:val="00AE6F49"/>
    <w:rsid w:val="00AE75AA"/>
    <w:rsid w:val="00AE7EA7"/>
    <w:rsid w:val="00AF03D5"/>
    <w:rsid w:val="00AF0501"/>
    <w:rsid w:val="00AF0536"/>
    <w:rsid w:val="00AF0E6C"/>
    <w:rsid w:val="00AF10BF"/>
    <w:rsid w:val="00AF1890"/>
    <w:rsid w:val="00AF3107"/>
    <w:rsid w:val="00AF3473"/>
    <w:rsid w:val="00AF3D63"/>
    <w:rsid w:val="00AF3FC6"/>
    <w:rsid w:val="00AF45CD"/>
    <w:rsid w:val="00AF4A07"/>
    <w:rsid w:val="00AF4E18"/>
    <w:rsid w:val="00AF6CDD"/>
    <w:rsid w:val="00AF743E"/>
    <w:rsid w:val="00AF7515"/>
    <w:rsid w:val="00B00341"/>
    <w:rsid w:val="00B010E3"/>
    <w:rsid w:val="00B018CB"/>
    <w:rsid w:val="00B02560"/>
    <w:rsid w:val="00B02BEE"/>
    <w:rsid w:val="00B02DCF"/>
    <w:rsid w:val="00B02E8D"/>
    <w:rsid w:val="00B03386"/>
    <w:rsid w:val="00B039EC"/>
    <w:rsid w:val="00B04275"/>
    <w:rsid w:val="00B05534"/>
    <w:rsid w:val="00B05988"/>
    <w:rsid w:val="00B05B83"/>
    <w:rsid w:val="00B05BB1"/>
    <w:rsid w:val="00B075E1"/>
    <w:rsid w:val="00B07ABB"/>
    <w:rsid w:val="00B07BDF"/>
    <w:rsid w:val="00B07FFB"/>
    <w:rsid w:val="00B116D2"/>
    <w:rsid w:val="00B12191"/>
    <w:rsid w:val="00B125BD"/>
    <w:rsid w:val="00B12FD8"/>
    <w:rsid w:val="00B13226"/>
    <w:rsid w:val="00B134CB"/>
    <w:rsid w:val="00B13691"/>
    <w:rsid w:val="00B13CBD"/>
    <w:rsid w:val="00B140DB"/>
    <w:rsid w:val="00B15481"/>
    <w:rsid w:val="00B15AAB"/>
    <w:rsid w:val="00B15ABB"/>
    <w:rsid w:val="00B15B9E"/>
    <w:rsid w:val="00B16A7A"/>
    <w:rsid w:val="00B16C24"/>
    <w:rsid w:val="00B16EAB"/>
    <w:rsid w:val="00B16FD7"/>
    <w:rsid w:val="00B17356"/>
    <w:rsid w:val="00B174FB"/>
    <w:rsid w:val="00B177E2"/>
    <w:rsid w:val="00B178FE"/>
    <w:rsid w:val="00B17FD1"/>
    <w:rsid w:val="00B21279"/>
    <w:rsid w:val="00B21E5B"/>
    <w:rsid w:val="00B221A4"/>
    <w:rsid w:val="00B22C13"/>
    <w:rsid w:val="00B2333A"/>
    <w:rsid w:val="00B235F4"/>
    <w:rsid w:val="00B248D5"/>
    <w:rsid w:val="00B26195"/>
    <w:rsid w:val="00B26400"/>
    <w:rsid w:val="00B2670B"/>
    <w:rsid w:val="00B27C79"/>
    <w:rsid w:val="00B27F1F"/>
    <w:rsid w:val="00B27F8A"/>
    <w:rsid w:val="00B27F92"/>
    <w:rsid w:val="00B27F94"/>
    <w:rsid w:val="00B30061"/>
    <w:rsid w:val="00B30D09"/>
    <w:rsid w:val="00B30F1B"/>
    <w:rsid w:val="00B3170F"/>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6A28"/>
    <w:rsid w:val="00B472BD"/>
    <w:rsid w:val="00B47789"/>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4926"/>
    <w:rsid w:val="00B55129"/>
    <w:rsid w:val="00B557B2"/>
    <w:rsid w:val="00B55E48"/>
    <w:rsid w:val="00B56403"/>
    <w:rsid w:val="00B6023C"/>
    <w:rsid w:val="00B614F8"/>
    <w:rsid w:val="00B618F2"/>
    <w:rsid w:val="00B619BE"/>
    <w:rsid w:val="00B61FEB"/>
    <w:rsid w:val="00B625C5"/>
    <w:rsid w:val="00B62F31"/>
    <w:rsid w:val="00B63399"/>
    <w:rsid w:val="00B6350C"/>
    <w:rsid w:val="00B63583"/>
    <w:rsid w:val="00B64038"/>
    <w:rsid w:val="00B642D5"/>
    <w:rsid w:val="00B64A3A"/>
    <w:rsid w:val="00B6556F"/>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775"/>
    <w:rsid w:val="00B74EC2"/>
    <w:rsid w:val="00B7512A"/>
    <w:rsid w:val="00B7529A"/>
    <w:rsid w:val="00B75A4C"/>
    <w:rsid w:val="00B76178"/>
    <w:rsid w:val="00B77537"/>
    <w:rsid w:val="00B77B2C"/>
    <w:rsid w:val="00B77F3E"/>
    <w:rsid w:val="00B8063A"/>
    <w:rsid w:val="00B808CE"/>
    <w:rsid w:val="00B80FF9"/>
    <w:rsid w:val="00B8244B"/>
    <w:rsid w:val="00B82661"/>
    <w:rsid w:val="00B82E23"/>
    <w:rsid w:val="00B83962"/>
    <w:rsid w:val="00B83BC7"/>
    <w:rsid w:val="00B83F14"/>
    <w:rsid w:val="00B84852"/>
    <w:rsid w:val="00B85118"/>
    <w:rsid w:val="00B85F49"/>
    <w:rsid w:val="00B85FBE"/>
    <w:rsid w:val="00B8620B"/>
    <w:rsid w:val="00B86576"/>
    <w:rsid w:val="00B87873"/>
    <w:rsid w:val="00B87BF8"/>
    <w:rsid w:val="00B90FD9"/>
    <w:rsid w:val="00B9181D"/>
    <w:rsid w:val="00B93D8B"/>
    <w:rsid w:val="00B95C45"/>
    <w:rsid w:val="00B970AD"/>
    <w:rsid w:val="00B97C5D"/>
    <w:rsid w:val="00B97EEB"/>
    <w:rsid w:val="00BA030D"/>
    <w:rsid w:val="00BA06E3"/>
    <w:rsid w:val="00BA0C8C"/>
    <w:rsid w:val="00BA109A"/>
    <w:rsid w:val="00BA1642"/>
    <w:rsid w:val="00BA1BF3"/>
    <w:rsid w:val="00BA1CCA"/>
    <w:rsid w:val="00BA2058"/>
    <w:rsid w:val="00BA25F0"/>
    <w:rsid w:val="00BA28CF"/>
    <w:rsid w:val="00BA331C"/>
    <w:rsid w:val="00BA3349"/>
    <w:rsid w:val="00BA350E"/>
    <w:rsid w:val="00BA3CA4"/>
    <w:rsid w:val="00BA4185"/>
    <w:rsid w:val="00BA4844"/>
    <w:rsid w:val="00BA4A56"/>
    <w:rsid w:val="00BA4FB5"/>
    <w:rsid w:val="00BA679D"/>
    <w:rsid w:val="00BA6D64"/>
    <w:rsid w:val="00BB03C5"/>
    <w:rsid w:val="00BB066A"/>
    <w:rsid w:val="00BB399B"/>
    <w:rsid w:val="00BB4443"/>
    <w:rsid w:val="00BB4696"/>
    <w:rsid w:val="00BB4CBA"/>
    <w:rsid w:val="00BB5613"/>
    <w:rsid w:val="00BB6430"/>
    <w:rsid w:val="00BB67D4"/>
    <w:rsid w:val="00BB69C5"/>
    <w:rsid w:val="00BB6A53"/>
    <w:rsid w:val="00BB6B31"/>
    <w:rsid w:val="00BB73B7"/>
    <w:rsid w:val="00BB7446"/>
    <w:rsid w:val="00BC15A4"/>
    <w:rsid w:val="00BC289D"/>
    <w:rsid w:val="00BC3481"/>
    <w:rsid w:val="00BC35B5"/>
    <w:rsid w:val="00BC39FF"/>
    <w:rsid w:val="00BC3F2F"/>
    <w:rsid w:val="00BC4269"/>
    <w:rsid w:val="00BC534A"/>
    <w:rsid w:val="00BC555F"/>
    <w:rsid w:val="00BC5AC5"/>
    <w:rsid w:val="00BC5D68"/>
    <w:rsid w:val="00BC6C4E"/>
    <w:rsid w:val="00BC7455"/>
    <w:rsid w:val="00BC7B92"/>
    <w:rsid w:val="00BD08E7"/>
    <w:rsid w:val="00BD0E0B"/>
    <w:rsid w:val="00BD1907"/>
    <w:rsid w:val="00BD2339"/>
    <w:rsid w:val="00BD279D"/>
    <w:rsid w:val="00BD36FB"/>
    <w:rsid w:val="00BD38B7"/>
    <w:rsid w:val="00BD3C1A"/>
    <w:rsid w:val="00BD3C24"/>
    <w:rsid w:val="00BD490D"/>
    <w:rsid w:val="00BD55E7"/>
    <w:rsid w:val="00BD5AE8"/>
    <w:rsid w:val="00BD5E3C"/>
    <w:rsid w:val="00BD64F8"/>
    <w:rsid w:val="00BD6664"/>
    <w:rsid w:val="00BD6BEC"/>
    <w:rsid w:val="00BE0FD3"/>
    <w:rsid w:val="00BE13CF"/>
    <w:rsid w:val="00BE183A"/>
    <w:rsid w:val="00BE1993"/>
    <w:rsid w:val="00BE229A"/>
    <w:rsid w:val="00BE2DAB"/>
    <w:rsid w:val="00BE3BE3"/>
    <w:rsid w:val="00BE3BED"/>
    <w:rsid w:val="00BE4185"/>
    <w:rsid w:val="00BE4D54"/>
    <w:rsid w:val="00BE50CD"/>
    <w:rsid w:val="00BE52BB"/>
    <w:rsid w:val="00BE5312"/>
    <w:rsid w:val="00BE5B56"/>
    <w:rsid w:val="00BE5E26"/>
    <w:rsid w:val="00BE6969"/>
    <w:rsid w:val="00BE698C"/>
    <w:rsid w:val="00BE6C77"/>
    <w:rsid w:val="00BE6EE0"/>
    <w:rsid w:val="00BE70B8"/>
    <w:rsid w:val="00BE77A9"/>
    <w:rsid w:val="00BE789D"/>
    <w:rsid w:val="00BE78C0"/>
    <w:rsid w:val="00BE7FC6"/>
    <w:rsid w:val="00BF0AFB"/>
    <w:rsid w:val="00BF21C3"/>
    <w:rsid w:val="00BF2782"/>
    <w:rsid w:val="00BF27E1"/>
    <w:rsid w:val="00BF321F"/>
    <w:rsid w:val="00BF3830"/>
    <w:rsid w:val="00BF394D"/>
    <w:rsid w:val="00BF3A83"/>
    <w:rsid w:val="00BF3EEB"/>
    <w:rsid w:val="00BF6172"/>
    <w:rsid w:val="00BF639F"/>
    <w:rsid w:val="00BF6AAF"/>
    <w:rsid w:val="00BF78CA"/>
    <w:rsid w:val="00C0024E"/>
    <w:rsid w:val="00C003D9"/>
    <w:rsid w:val="00C0058C"/>
    <w:rsid w:val="00C00E8B"/>
    <w:rsid w:val="00C01CB7"/>
    <w:rsid w:val="00C0212D"/>
    <w:rsid w:val="00C02518"/>
    <w:rsid w:val="00C04139"/>
    <w:rsid w:val="00C042AF"/>
    <w:rsid w:val="00C04E67"/>
    <w:rsid w:val="00C05AC7"/>
    <w:rsid w:val="00C05BF8"/>
    <w:rsid w:val="00C05D35"/>
    <w:rsid w:val="00C06126"/>
    <w:rsid w:val="00C061E9"/>
    <w:rsid w:val="00C06800"/>
    <w:rsid w:val="00C06C41"/>
    <w:rsid w:val="00C075D7"/>
    <w:rsid w:val="00C07A38"/>
    <w:rsid w:val="00C10923"/>
    <w:rsid w:val="00C11121"/>
    <w:rsid w:val="00C11712"/>
    <w:rsid w:val="00C138D6"/>
    <w:rsid w:val="00C1424A"/>
    <w:rsid w:val="00C14A81"/>
    <w:rsid w:val="00C168C6"/>
    <w:rsid w:val="00C16A56"/>
    <w:rsid w:val="00C1706F"/>
    <w:rsid w:val="00C17353"/>
    <w:rsid w:val="00C175E1"/>
    <w:rsid w:val="00C179B3"/>
    <w:rsid w:val="00C17D9F"/>
    <w:rsid w:val="00C20182"/>
    <w:rsid w:val="00C20BFC"/>
    <w:rsid w:val="00C20D12"/>
    <w:rsid w:val="00C20F4E"/>
    <w:rsid w:val="00C21292"/>
    <w:rsid w:val="00C2191A"/>
    <w:rsid w:val="00C232FB"/>
    <w:rsid w:val="00C23943"/>
    <w:rsid w:val="00C2412B"/>
    <w:rsid w:val="00C2448E"/>
    <w:rsid w:val="00C24E1D"/>
    <w:rsid w:val="00C25CD3"/>
    <w:rsid w:val="00C2618D"/>
    <w:rsid w:val="00C2697A"/>
    <w:rsid w:val="00C27963"/>
    <w:rsid w:val="00C30C8D"/>
    <w:rsid w:val="00C322F9"/>
    <w:rsid w:val="00C32A0F"/>
    <w:rsid w:val="00C32C68"/>
    <w:rsid w:val="00C33600"/>
    <w:rsid w:val="00C3398B"/>
    <w:rsid w:val="00C33EA0"/>
    <w:rsid w:val="00C344DF"/>
    <w:rsid w:val="00C34A67"/>
    <w:rsid w:val="00C355F0"/>
    <w:rsid w:val="00C3600E"/>
    <w:rsid w:val="00C361ED"/>
    <w:rsid w:val="00C36575"/>
    <w:rsid w:val="00C367B1"/>
    <w:rsid w:val="00C36B58"/>
    <w:rsid w:val="00C36BCC"/>
    <w:rsid w:val="00C36C70"/>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512"/>
    <w:rsid w:val="00C4791F"/>
    <w:rsid w:val="00C47F2E"/>
    <w:rsid w:val="00C500D6"/>
    <w:rsid w:val="00C504C9"/>
    <w:rsid w:val="00C5062F"/>
    <w:rsid w:val="00C52735"/>
    <w:rsid w:val="00C52AB4"/>
    <w:rsid w:val="00C52CA4"/>
    <w:rsid w:val="00C52EC7"/>
    <w:rsid w:val="00C52F38"/>
    <w:rsid w:val="00C53AB0"/>
    <w:rsid w:val="00C53E03"/>
    <w:rsid w:val="00C5442E"/>
    <w:rsid w:val="00C54BEB"/>
    <w:rsid w:val="00C5513F"/>
    <w:rsid w:val="00C5571D"/>
    <w:rsid w:val="00C55D04"/>
    <w:rsid w:val="00C56631"/>
    <w:rsid w:val="00C56966"/>
    <w:rsid w:val="00C604D9"/>
    <w:rsid w:val="00C60FD2"/>
    <w:rsid w:val="00C613E6"/>
    <w:rsid w:val="00C61C41"/>
    <w:rsid w:val="00C6290F"/>
    <w:rsid w:val="00C62E5A"/>
    <w:rsid w:val="00C63050"/>
    <w:rsid w:val="00C63735"/>
    <w:rsid w:val="00C63C1A"/>
    <w:rsid w:val="00C64816"/>
    <w:rsid w:val="00C64AF6"/>
    <w:rsid w:val="00C64CB3"/>
    <w:rsid w:val="00C650F4"/>
    <w:rsid w:val="00C6679F"/>
    <w:rsid w:val="00C673DC"/>
    <w:rsid w:val="00C67B92"/>
    <w:rsid w:val="00C707EF"/>
    <w:rsid w:val="00C70BF0"/>
    <w:rsid w:val="00C7116F"/>
    <w:rsid w:val="00C716CA"/>
    <w:rsid w:val="00C724D7"/>
    <w:rsid w:val="00C72799"/>
    <w:rsid w:val="00C73295"/>
    <w:rsid w:val="00C73C42"/>
    <w:rsid w:val="00C74835"/>
    <w:rsid w:val="00C7493C"/>
    <w:rsid w:val="00C7578A"/>
    <w:rsid w:val="00C75964"/>
    <w:rsid w:val="00C75989"/>
    <w:rsid w:val="00C759D8"/>
    <w:rsid w:val="00C774D3"/>
    <w:rsid w:val="00C77AA5"/>
    <w:rsid w:val="00C80227"/>
    <w:rsid w:val="00C8027C"/>
    <w:rsid w:val="00C802FD"/>
    <w:rsid w:val="00C806E9"/>
    <w:rsid w:val="00C809B9"/>
    <w:rsid w:val="00C81684"/>
    <w:rsid w:val="00C81CC2"/>
    <w:rsid w:val="00C83013"/>
    <w:rsid w:val="00C84DC4"/>
    <w:rsid w:val="00C854A8"/>
    <w:rsid w:val="00C85755"/>
    <w:rsid w:val="00C860CA"/>
    <w:rsid w:val="00C86957"/>
    <w:rsid w:val="00C9068F"/>
    <w:rsid w:val="00C9093F"/>
    <w:rsid w:val="00C90DF9"/>
    <w:rsid w:val="00C9149A"/>
    <w:rsid w:val="00C9170E"/>
    <w:rsid w:val="00C91861"/>
    <w:rsid w:val="00C92086"/>
    <w:rsid w:val="00C920D3"/>
    <w:rsid w:val="00C92420"/>
    <w:rsid w:val="00C93080"/>
    <w:rsid w:val="00C93F1C"/>
    <w:rsid w:val="00C949C0"/>
    <w:rsid w:val="00C950C5"/>
    <w:rsid w:val="00C9573F"/>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12"/>
    <w:rsid w:val="00CA2621"/>
    <w:rsid w:val="00CA2A44"/>
    <w:rsid w:val="00CA2A96"/>
    <w:rsid w:val="00CA2DB1"/>
    <w:rsid w:val="00CA2ED0"/>
    <w:rsid w:val="00CA2FAB"/>
    <w:rsid w:val="00CA3678"/>
    <w:rsid w:val="00CA3DB9"/>
    <w:rsid w:val="00CA411B"/>
    <w:rsid w:val="00CA48F6"/>
    <w:rsid w:val="00CA4E0C"/>
    <w:rsid w:val="00CA50A6"/>
    <w:rsid w:val="00CA51E3"/>
    <w:rsid w:val="00CA5422"/>
    <w:rsid w:val="00CA6B98"/>
    <w:rsid w:val="00CA6FD3"/>
    <w:rsid w:val="00CA7174"/>
    <w:rsid w:val="00CA7256"/>
    <w:rsid w:val="00CA77E4"/>
    <w:rsid w:val="00CA7C25"/>
    <w:rsid w:val="00CA7E34"/>
    <w:rsid w:val="00CB0E97"/>
    <w:rsid w:val="00CB11E0"/>
    <w:rsid w:val="00CB1838"/>
    <w:rsid w:val="00CB2A76"/>
    <w:rsid w:val="00CB33D7"/>
    <w:rsid w:val="00CB3714"/>
    <w:rsid w:val="00CB3BBC"/>
    <w:rsid w:val="00CB4D2D"/>
    <w:rsid w:val="00CB4DE2"/>
    <w:rsid w:val="00CB4E70"/>
    <w:rsid w:val="00CB4F01"/>
    <w:rsid w:val="00CB5667"/>
    <w:rsid w:val="00CB701F"/>
    <w:rsid w:val="00CB7444"/>
    <w:rsid w:val="00CB7AD8"/>
    <w:rsid w:val="00CC004A"/>
    <w:rsid w:val="00CC05E5"/>
    <w:rsid w:val="00CC093E"/>
    <w:rsid w:val="00CC0A1D"/>
    <w:rsid w:val="00CC14CB"/>
    <w:rsid w:val="00CC1845"/>
    <w:rsid w:val="00CC1B29"/>
    <w:rsid w:val="00CC1E79"/>
    <w:rsid w:val="00CC2291"/>
    <w:rsid w:val="00CC42C8"/>
    <w:rsid w:val="00CC475F"/>
    <w:rsid w:val="00CC4FE0"/>
    <w:rsid w:val="00CC51C5"/>
    <w:rsid w:val="00CC6082"/>
    <w:rsid w:val="00CC6654"/>
    <w:rsid w:val="00CC6B2D"/>
    <w:rsid w:val="00CC6C6E"/>
    <w:rsid w:val="00CC76E6"/>
    <w:rsid w:val="00CC7732"/>
    <w:rsid w:val="00CC7FD1"/>
    <w:rsid w:val="00CC7FFB"/>
    <w:rsid w:val="00CD01E6"/>
    <w:rsid w:val="00CD05C8"/>
    <w:rsid w:val="00CD06F2"/>
    <w:rsid w:val="00CD1A92"/>
    <w:rsid w:val="00CD1DA5"/>
    <w:rsid w:val="00CD1F55"/>
    <w:rsid w:val="00CD297C"/>
    <w:rsid w:val="00CD2EF4"/>
    <w:rsid w:val="00CD51C3"/>
    <w:rsid w:val="00CD55B6"/>
    <w:rsid w:val="00CD6411"/>
    <w:rsid w:val="00CD69CD"/>
    <w:rsid w:val="00CD6ED2"/>
    <w:rsid w:val="00CD7966"/>
    <w:rsid w:val="00CD7DE0"/>
    <w:rsid w:val="00CE0A18"/>
    <w:rsid w:val="00CE0D68"/>
    <w:rsid w:val="00CE11C7"/>
    <w:rsid w:val="00CE1A22"/>
    <w:rsid w:val="00CE1EDE"/>
    <w:rsid w:val="00CE1F5B"/>
    <w:rsid w:val="00CE248A"/>
    <w:rsid w:val="00CE2781"/>
    <w:rsid w:val="00CE2A55"/>
    <w:rsid w:val="00CE33DA"/>
    <w:rsid w:val="00CE3BE7"/>
    <w:rsid w:val="00CE3C10"/>
    <w:rsid w:val="00CE4501"/>
    <w:rsid w:val="00CE5D62"/>
    <w:rsid w:val="00CE6357"/>
    <w:rsid w:val="00CE6634"/>
    <w:rsid w:val="00CE66D5"/>
    <w:rsid w:val="00CE6BDC"/>
    <w:rsid w:val="00CE6E37"/>
    <w:rsid w:val="00CE6EDE"/>
    <w:rsid w:val="00CE77C7"/>
    <w:rsid w:val="00CF029A"/>
    <w:rsid w:val="00CF0BD5"/>
    <w:rsid w:val="00CF1169"/>
    <w:rsid w:val="00CF1218"/>
    <w:rsid w:val="00CF174B"/>
    <w:rsid w:val="00CF2651"/>
    <w:rsid w:val="00CF4BDA"/>
    <w:rsid w:val="00CF5168"/>
    <w:rsid w:val="00CF5201"/>
    <w:rsid w:val="00CF5C76"/>
    <w:rsid w:val="00CF62BB"/>
    <w:rsid w:val="00CF7357"/>
    <w:rsid w:val="00CF7811"/>
    <w:rsid w:val="00D00E5F"/>
    <w:rsid w:val="00D0140B"/>
    <w:rsid w:val="00D020D2"/>
    <w:rsid w:val="00D0291E"/>
    <w:rsid w:val="00D02BA7"/>
    <w:rsid w:val="00D03943"/>
    <w:rsid w:val="00D03D28"/>
    <w:rsid w:val="00D04562"/>
    <w:rsid w:val="00D045B1"/>
    <w:rsid w:val="00D04C8C"/>
    <w:rsid w:val="00D051A3"/>
    <w:rsid w:val="00D0592B"/>
    <w:rsid w:val="00D05A95"/>
    <w:rsid w:val="00D065A7"/>
    <w:rsid w:val="00D07D6D"/>
    <w:rsid w:val="00D119B9"/>
    <w:rsid w:val="00D12684"/>
    <w:rsid w:val="00D12B32"/>
    <w:rsid w:val="00D12D35"/>
    <w:rsid w:val="00D1374B"/>
    <w:rsid w:val="00D13AF7"/>
    <w:rsid w:val="00D143EC"/>
    <w:rsid w:val="00D14661"/>
    <w:rsid w:val="00D14784"/>
    <w:rsid w:val="00D14BDC"/>
    <w:rsid w:val="00D1547D"/>
    <w:rsid w:val="00D15752"/>
    <w:rsid w:val="00D15834"/>
    <w:rsid w:val="00D15D1D"/>
    <w:rsid w:val="00D15E1B"/>
    <w:rsid w:val="00D1616C"/>
    <w:rsid w:val="00D16B9A"/>
    <w:rsid w:val="00D16DC1"/>
    <w:rsid w:val="00D17D34"/>
    <w:rsid w:val="00D17DE1"/>
    <w:rsid w:val="00D20631"/>
    <w:rsid w:val="00D20A32"/>
    <w:rsid w:val="00D21C70"/>
    <w:rsid w:val="00D22BC5"/>
    <w:rsid w:val="00D233A3"/>
    <w:rsid w:val="00D2363B"/>
    <w:rsid w:val="00D237DC"/>
    <w:rsid w:val="00D2389D"/>
    <w:rsid w:val="00D24119"/>
    <w:rsid w:val="00D24B5B"/>
    <w:rsid w:val="00D24B80"/>
    <w:rsid w:val="00D25335"/>
    <w:rsid w:val="00D25C6F"/>
    <w:rsid w:val="00D2660D"/>
    <w:rsid w:val="00D279AF"/>
    <w:rsid w:val="00D317AB"/>
    <w:rsid w:val="00D317C2"/>
    <w:rsid w:val="00D31C19"/>
    <w:rsid w:val="00D31FA9"/>
    <w:rsid w:val="00D32033"/>
    <w:rsid w:val="00D32110"/>
    <w:rsid w:val="00D322C4"/>
    <w:rsid w:val="00D32B0C"/>
    <w:rsid w:val="00D34B96"/>
    <w:rsid w:val="00D3514E"/>
    <w:rsid w:val="00D36204"/>
    <w:rsid w:val="00D36B66"/>
    <w:rsid w:val="00D373CF"/>
    <w:rsid w:val="00D377E1"/>
    <w:rsid w:val="00D37ABA"/>
    <w:rsid w:val="00D405D8"/>
    <w:rsid w:val="00D40947"/>
    <w:rsid w:val="00D40C3D"/>
    <w:rsid w:val="00D413F6"/>
    <w:rsid w:val="00D41622"/>
    <w:rsid w:val="00D4243A"/>
    <w:rsid w:val="00D42542"/>
    <w:rsid w:val="00D42CDE"/>
    <w:rsid w:val="00D43025"/>
    <w:rsid w:val="00D43B6B"/>
    <w:rsid w:val="00D4406F"/>
    <w:rsid w:val="00D44952"/>
    <w:rsid w:val="00D45F72"/>
    <w:rsid w:val="00D46806"/>
    <w:rsid w:val="00D469F4"/>
    <w:rsid w:val="00D470A4"/>
    <w:rsid w:val="00D47B5E"/>
    <w:rsid w:val="00D500FB"/>
    <w:rsid w:val="00D50348"/>
    <w:rsid w:val="00D504D2"/>
    <w:rsid w:val="00D507C5"/>
    <w:rsid w:val="00D51CE7"/>
    <w:rsid w:val="00D51DA3"/>
    <w:rsid w:val="00D5234E"/>
    <w:rsid w:val="00D527A8"/>
    <w:rsid w:val="00D52CAA"/>
    <w:rsid w:val="00D52DEF"/>
    <w:rsid w:val="00D5318D"/>
    <w:rsid w:val="00D5401F"/>
    <w:rsid w:val="00D545F5"/>
    <w:rsid w:val="00D547F6"/>
    <w:rsid w:val="00D55157"/>
    <w:rsid w:val="00D5515C"/>
    <w:rsid w:val="00D55F02"/>
    <w:rsid w:val="00D55F97"/>
    <w:rsid w:val="00D56017"/>
    <w:rsid w:val="00D56B7C"/>
    <w:rsid w:val="00D60067"/>
    <w:rsid w:val="00D60117"/>
    <w:rsid w:val="00D6072E"/>
    <w:rsid w:val="00D61CFF"/>
    <w:rsid w:val="00D61E64"/>
    <w:rsid w:val="00D6247E"/>
    <w:rsid w:val="00D63019"/>
    <w:rsid w:val="00D6360C"/>
    <w:rsid w:val="00D636AD"/>
    <w:rsid w:val="00D63C07"/>
    <w:rsid w:val="00D644A5"/>
    <w:rsid w:val="00D64714"/>
    <w:rsid w:val="00D647ED"/>
    <w:rsid w:val="00D653B8"/>
    <w:rsid w:val="00D65A87"/>
    <w:rsid w:val="00D65AD0"/>
    <w:rsid w:val="00D65FBF"/>
    <w:rsid w:val="00D66BC4"/>
    <w:rsid w:val="00D66DB4"/>
    <w:rsid w:val="00D672C3"/>
    <w:rsid w:val="00D67393"/>
    <w:rsid w:val="00D67E08"/>
    <w:rsid w:val="00D7032C"/>
    <w:rsid w:val="00D704EB"/>
    <w:rsid w:val="00D7067B"/>
    <w:rsid w:val="00D70C50"/>
    <w:rsid w:val="00D712EC"/>
    <w:rsid w:val="00D7175C"/>
    <w:rsid w:val="00D72828"/>
    <w:rsid w:val="00D72B2E"/>
    <w:rsid w:val="00D7379B"/>
    <w:rsid w:val="00D74115"/>
    <w:rsid w:val="00D7431B"/>
    <w:rsid w:val="00D749D7"/>
    <w:rsid w:val="00D74B6B"/>
    <w:rsid w:val="00D74EA4"/>
    <w:rsid w:val="00D754BD"/>
    <w:rsid w:val="00D760A8"/>
    <w:rsid w:val="00D76CB8"/>
    <w:rsid w:val="00D77A26"/>
    <w:rsid w:val="00D77CBF"/>
    <w:rsid w:val="00D80598"/>
    <w:rsid w:val="00D80C65"/>
    <w:rsid w:val="00D80EC9"/>
    <w:rsid w:val="00D82497"/>
    <w:rsid w:val="00D845B8"/>
    <w:rsid w:val="00D8495E"/>
    <w:rsid w:val="00D85010"/>
    <w:rsid w:val="00D85C73"/>
    <w:rsid w:val="00D85F62"/>
    <w:rsid w:val="00D86D63"/>
    <w:rsid w:val="00D9074A"/>
    <w:rsid w:val="00D9097D"/>
    <w:rsid w:val="00D92C1D"/>
    <w:rsid w:val="00D949C7"/>
    <w:rsid w:val="00D94E69"/>
    <w:rsid w:val="00D952E4"/>
    <w:rsid w:val="00D95402"/>
    <w:rsid w:val="00D95B22"/>
    <w:rsid w:val="00D9656E"/>
    <w:rsid w:val="00D96749"/>
    <w:rsid w:val="00DA048C"/>
    <w:rsid w:val="00DA056C"/>
    <w:rsid w:val="00DA1E9B"/>
    <w:rsid w:val="00DA27FC"/>
    <w:rsid w:val="00DA3190"/>
    <w:rsid w:val="00DA32E6"/>
    <w:rsid w:val="00DA32F7"/>
    <w:rsid w:val="00DA5655"/>
    <w:rsid w:val="00DA593A"/>
    <w:rsid w:val="00DA5CAB"/>
    <w:rsid w:val="00DA62C3"/>
    <w:rsid w:val="00DA6E41"/>
    <w:rsid w:val="00DA7113"/>
    <w:rsid w:val="00DA79C2"/>
    <w:rsid w:val="00DA7B9F"/>
    <w:rsid w:val="00DB07D2"/>
    <w:rsid w:val="00DB10E1"/>
    <w:rsid w:val="00DB1B92"/>
    <w:rsid w:val="00DB227D"/>
    <w:rsid w:val="00DB27E3"/>
    <w:rsid w:val="00DB27F6"/>
    <w:rsid w:val="00DB2997"/>
    <w:rsid w:val="00DB29D4"/>
    <w:rsid w:val="00DB3F0C"/>
    <w:rsid w:val="00DB689F"/>
    <w:rsid w:val="00DB6C9F"/>
    <w:rsid w:val="00DB6CB4"/>
    <w:rsid w:val="00DB6D92"/>
    <w:rsid w:val="00DB6EE7"/>
    <w:rsid w:val="00DB720D"/>
    <w:rsid w:val="00DB7392"/>
    <w:rsid w:val="00DB7520"/>
    <w:rsid w:val="00DC0462"/>
    <w:rsid w:val="00DC05CD"/>
    <w:rsid w:val="00DC0A8A"/>
    <w:rsid w:val="00DC0CBC"/>
    <w:rsid w:val="00DC1800"/>
    <w:rsid w:val="00DC1A2A"/>
    <w:rsid w:val="00DC1E96"/>
    <w:rsid w:val="00DC32FA"/>
    <w:rsid w:val="00DC3F55"/>
    <w:rsid w:val="00DC5628"/>
    <w:rsid w:val="00DC57BD"/>
    <w:rsid w:val="00DC5D75"/>
    <w:rsid w:val="00DC6190"/>
    <w:rsid w:val="00DC67AC"/>
    <w:rsid w:val="00DC6D5F"/>
    <w:rsid w:val="00DC7146"/>
    <w:rsid w:val="00DC7501"/>
    <w:rsid w:val="00DC7503"/>
    <w:rsid w:val="00DC77B3"/>
    <w:rsid w:val="00DC7B6E"/>
    <w:rsid w:val="00DD0047"/>
    <w:rsid w:val="00DD0338"/>
    <w:rsid w:val="00DD0B00"/>
    <w:rsid w:val="00DD3508"/>
    <w:rsid w:val="00DD350D"/>
    <w:rsid w:val="00DD3B19"/>
    <w:rsid w:val="00DD4216"/>
    <w:rsid w:val="00DD4F6E"/>
    <w:rsid w:val="00DD5046"/>
    <w:rsid w:val="00DD50DD"/>
    <w:rsid w:val="00DD5AE1"/>
    <w:rsid w:val="00DD5E5D"/>
    <w:rsid w:val="00DD5EAE"/>
    <w:rsid w:val="00DD7455"/>
    <w:rsid w:val="00DE0275"/>
    <w:rsid w:val="00DE03B6"/>
    <w:rsid w:val="00DE151B"/>
    <w:rsid w:val="00DE1F2B"/>
    <w:rsid w:val="00DE274C"/>
    <w:rsid w:val="00DE287B"/>
    <w:rsid w:val="00DE287D"/>
    <w:rsid w:val="00DE2A8B"/>
    <w:rsid w:val="00DE4090"/>
    <w:rsid w:val="00DE43A2"/>
    <w:rsid w:val="00DE4A17"/>
    <w:rsid w:val="00DE4EAA"/>
    <w:rsid w:val="00DE5003"/>
    <w:rsid w:val="00DE60A2"/>
    <w:rsid w:val="00DE60FC"/>
    <w:rsid w:val="00DE65CD"/>
    <w:rsid w:val="00DE729E"/>
    <w:rsid w:val="00DE7727"/>
    <w:rsid w:val="00DE7D8F"/>
    <w:rsid w:val="00DF0337"/>
    <w:rsid w:val="00DF09EF"/>
    <w:rsid w:val="00DF0BFE"/>
    <w:rsid w:val="00DF1383"/>
    <w:rsid w:val="00DF2A1A"/>
    <w:rsid w:val="00DF2DF5"/>
    <w:rsid w:val="00DF3858"/>
    <w:rsid w:val="00DF4239"/>
    <w:rsid w:val="00DF449B"/>
    <w:rsid w:val="00DF4BDA"/>
    <w:rsid w:val="00DF4C85"/>
    <w:rsid w:val="00DF4E76"/>
    <w:rsid w:val="00DF50B0"/>
    <w:rsid w:val="00DF5AA9"/>
    <w:rsid w:val="00E00318"/>
    <w:rsid w:val="00E0095F"/>
    <w:rsid w:val="00E0112D"/>
    <w:rsid w:val="00E028EE"/>
    <w:rsid w:val="00E029D7"/>
    <w:rsid w:val="00E02E48"/>
    <w:rsid w:val="00E032F1"/>
    <w:rsid w:val="00E03A59"/>
    <w:rsid w:val="00E03A6C"/>
    <w:rsid w:val="00E03EB1"/>
    <w:rsid w:val="00E0536F"/>
    <w:rsid w:val="00E058E9"/>
    <w:rsid w:val="00E05DDE"/>
    <w:rsid w:val="00E06506"/>
    <w:rsid w:val="00E069B4"/>
    <w:rsid w:val="00E10018"/>
    <w:rsid w:val="00E10F6B"/>
    <w:rsid w:val="00E11324"/>
    <w:rsid w:val="00E119DC"/>
    <w:rsid w:val="00E127A3"/>
    <w:rsid w:val="00E129DE"/>
    <w:rsid w:val="00E12E4B"/>
    <w:rsid w:val="00E12F74"/>
    <w:rsid w:val="00E139CA"/>
    <w:rsid w:val="00E13F69"/>
    <w:rsid w:val="00E15C46"/>
    <w:rsid w:val="00E15E4C"/>
    <w:rsid w:val="00E162B7"/>
    <w:rsid w:val="00E163AD"/>
    <w:rsid w:val="00E169D1"/>
    <w:rsid w:val="00E16BCC"/>
    <w:rsid w:val="00E16F1D"/>
    <w:rsid w:val="00E171C6"/>
    <w:rsid w:val="00E17D80"/>
    <w:rsid w:val="00E2072D"/>
    <w:rsid w:val="00E214EB"/>
    <w:rsid w:val="00E22484"/>
    <w:rsid w:val="00E22D24"/>
    <w:rsid w:val="00E232BC"/>
    <w:rsid w:val="00E234D2"/>
    <w:rsid w:val="00E2468F"/>
    <w:rsid w:val="00E25963"/>
    <w:rsid w:val="00E25A1D"/>
    <w:rsid w:val="00E26C1A"/>
    <w:rsid w:val="00E26C40"/>
    <w:rsid w:val="00E26EF6"/>
    <w:rsid w:val="00E27489"/>
    <w:rsid w:val="00E30D80"/>
    <w:rsid w:val="00E3131F"/>
    <w:rsid w:val="00E319C5"/>
    <w:rsid w:val="00E31B55"/>
    <w:rsid w:val="00E324CC"/>
    <w:rsid w:val="00E32B1C"/>
    <w:rsid w:val="00E32C0A"/>
    <w:rsid w:val="00E32D7B"/>
    <w:rsid w:val="00E32EC7"/>
    <w:rsid w:val="00E339EB"/>
    <w:rsid w:val="00E34407"/>
    <w:rsid w:val="00E3467F"/>
    <w:rsid w:val="00E34E83"/>
    <w:rsid w:val="00E351FE"/>
    <w:rsid w:val="00E36D1E"/>
    <w:rsid w:val="00E40C1C"/>
    <w:rsid w:val="00E413B8"/>
    <w:rsid w:val="00E41CD1"/>
    <w:rsid w:val="00E42801"/>
    <w:rsid w:val="00E42AC9"/>
    <w:rsid w:val="00E4440F"/>
    <w:rsid w:val="00E44AEC"/>
    <w:rsid w:val="00E454D5"/>
    <w:rsid w:val="00E4572A"/>
    <w:rsid w:val="00E45BFD"/>
    <w:rsid w:val="00E4702C"/>
    <w:rsid w:val="00E47579"/>
    <w:rsid w:val="00E47690"/>
    <w:rsid w:val="00E505AA"/>
    <w:rsid w:val="00E51284"/>
    <w:rsid w:val="00E51340"/>
    <w:rsid w:val="00E513E4"/>
    <w:rsid w:val="00E52089"/>
    <w:rsid w:val="00E52205"/>
    <w:rsid w:val="00E5262D"/>
    <w:rsid w:val="00E5306B"/>
    <w:rsid w:val="00E54347"/>
    <w:rsid w:val="00E54519"/>
    <w:rsid w:val="00E54AFA"/>
    <w:rsid w:val="00E54B20"/>
    <w:rsid w:val="00E54D81"/>
    <w:rsid w:val="00E55643"/>
    <w:rsid w:val="00E56F76"/>
    <w:rsid w:val="00E570DA"/>
    <w:rsid w:val="00E574B5"/>
    <w:rsid w:val="00E57526"/>
    <w:rsid w:val="00E57E45"/>
    <w:rsid w:val="00E60203"/>
    <w:rsid w:val="00E602D4"/>
    <w:rsid w:val="00E604B3"/>
    <w:rsid w:val="00E60778"/>
    <w:rsid w:val="00E60B85"/>
    <w:rsid w:val="00E60FAC"/>
    <w:rsid w:val="00E61597"/>
    <w:rsid w:val="00E61DD0"/>
    <w:rsid w:val="00E62133"/>
    <w:rsid w:val="00E628BD"/>
    <w:rsid w:val="00E630C7"/>
    <w:rsid w:val="00E643A6"/>
    <w:rsid w:val="00E64A19"/>
    <w:rsid w:val="00E655FF"/>
    <w:rsid w:val="00E65E14"/>
    <w:rsid w:val="00E663A7"/>
    <w:rsid w:val="00E66729"/>
    <w:rsid w:val="00E66FEF"/>
    <w:rsid w:val="00E673C4"/>
    <w:rsid w:val="00E67485"/>
    <w:rsid w:val="00E67D48"/>
    <w:rsid w:val="00E7047E"/>
    <w:rsid w:val="00E70FAB"/>
    <w:rsid w:val="00E712E7"/>
    <w:rsid w:val="00E7180C"/>
    <w:rsid w:val="00E71C79"/>
    <w:rsid w:val="00E725F7"/>
    <w:rsid w:val="00E72C5B"/>
    <w:rsid w:val="00E730A1"/>
    <w:rsid w:val="00E73316"/>
    <w:rsid w:val="00E7382B"/>
    <w:rsid w:val="00E7390F"/>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117"/>
    <w:rsid w:val="00E855A7"/>
    <w:rsid w:val="00E85C50"/>
    <w:rsid w:val="00E85C54"/>
    <w:rsid w:val="00E862DD"/>
    <w:rsid w:val="00E86376"/>
    <w:rsid w:val="00E86756"/>
    <w:rsid w:val="00E86828"/>
    <w:rsid w:val="00E86886"/>
    <w:rsid w:val="00E86925"/>
    <w:rsid w:val="00E87145"/>
    <w:rsid w:val="00E87423"/>
    <w:rsid w:val="00E875E8"/>
    <w:rsid w:val="00E901C9"/>
    <w:rsid w:val="00E91AB3"/>
    <w:rsid w:val="00E91C6C"/>
    <w:rsid w:val="00E922A3"/>
    <w:rsid w:val="00E9276F"/>
    <w:rsid w:val="00E9390D"/>
    <w:rsid w:val="00E94758"/>
    <w:rsid w:val="00E953A2"/>
    <w:rsid w:val="00E955F1"/>
    <w:rsid w:val="00E958A7"/>
    <w:rsid w:val="00E9713D"/>
    <w:rsid w:val="00E973A9"/>
    <w:rsid w:val="00EA0AE9"/>
    <w:rsid w:val="00EA0D7F"/>
    <w:rsid w:val="00EA152F"/>
    <w:rsid w:val="00EA1A11"/>
    <w:rsid w:val="00EA1FBE"/>
    <w:rsid w:val="00EA251F"/>
    <w:rsid w:val="00EA29CA"/>
    <w:rsid w:val="00EA3049"/>
    <w:rsid w:val="00EA490E"/>
    <w:rsid w:val="00EA697B"/>
    <w:rsid w:val="00EA6D06"/>
    <w:rsid w:val="00EA6F87"/>
    <w:rsid w:val="00EA7266"/>
    <w:rsid w:val="00EA774C"/>
    <w:rsid w:val="00EB08DC"/>
    <w:rsid w:val="00EB0A44"/>
    <w:rsid w:val="00EB0BC2"/>
    <w:rsid w:val="00EB1D4C"/>
    <w:rsid w:val="00EB3BD5"/>
    <w:rsid w:val="00EB3E25"/>
    <w:rsid w:val="00EB408C"/>
    <w:rsid w:val="00EB4128"/>
    <w:rsid w:val="00EB4196"/>
    <w:rsid w:val="00EB4382"/>
    <w:rsid w:val="00EB4CC3"/>
    <w:rsid w:val="00EB5141"/>
    <w:rsid w:val="00EB52E7"/>
    <w:rsid w:val="00EB5621"/>
    <w:rsid w:val="00EB63D8"/>
    <w:rsid w:val="00EB6BEE"/>
    <w:rsid w:val="00EB6FF9"/>
    <w:rsid w:val="00EB7042"/>
    <w:rsid w:val="00EB7BB7"/>
    <w:rsid w:val="00EB7FA8"/>
    <w:rsid w:val="00EC0520"/>
    <w:rsid w:val="00EC0632"/>
    <w:rsid w:val="00EC08F0"/>
    <w:rsid w:val="00EC0B93"/>
    <w:rsid w:val="00EC166D"/>
    <w:rsid w:val="00EC1B12"/>
    <w:rsid w:val="00EC252C"/>
    <w:rsid w:val="00EC2F78"/>
    <w:rsid w:val="00EC3290"/>
    <w:rsid w:val="00EC34FF"/>
    <w:rsid w:val="00EC355E"/>
    <w:rsid w:val="00EC4533"/>
    <w:rsid w:val="00EC586C"/>
    <w:rsid w:val="00EC7C1B"/>
    <w:rsid w:val="00ED00C2"/>
    <w:rsid w:val="00ED0F37"/>
    <w:rsid w:val="00ED0FAC"/>
    <w:rsid w:val="00ED10E9"/>
    <w:rsid w:val="00ED115F"/>
    <w:rsid w:val="00ED17A9"/>
    <w:rsid w:val="00ED29AB"/>
    <w:rsid w:val="00ED443F"/>
    <w:rsid w:val="00ED58D4"/>
    <w:rsid w:val="00ED5D30"/>
    <w:rsid w:val="00ED6A2E"/>
    <w:rsid w:val="00ED6B39"/>
    <w:rsid w:val="00ED7BB7"/>
    <w:rsid w:val="00EE0684"/>
    <w:rsid w:val="00EE1449"/>
    <w:rsid w:val="00EE151F"/>
    <w:rsid w:val="00EE18BE"/>
    <w:rsid w:val="00EE21FF"/>
    <w:rsid w:val="00EE2B11"/>
    <w:rsid w:val="00EE32A1"/>
    <w:rsid w:val="00EE39D6"/>
    <w:rsid w:val="00EE4005"/>
    <w:rsid w:val="00EE4041"/>
    <w:rsid w:val="00EE41D1"/>
    <w:rsid w:val="00EE4A13"/>
    <w:rsid w:val="00EE4CB7"/>
    <w:rsid w:val="00EE4E9C"/>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511"/>
    <w:rsid w:val="00EF6D6D"/>
    <w:rsid w:val="00EF74E7"/>
    <w:rsid w:val="00F0018C"/>
    <w:rsid w:val="00F00545"/>
    <w:rsid w:val="00F008A4"/>
    <w:rsid w:val="00F00AA8"/>
    <w:rsid w:val="00F00AE8"/>
    <w:rsid w:val="00F016F2"/>
    <w:rsid w:val="00F024E6"/>
    <w:rsid w:val="00F02CF2"/>
    <w:rsid w:val="00F0344F"/>
    <w:rsid w:val="00F03638"/>
    <w:rsid w:val="00F0378D"/>
    <w:rsid w:val="00F03B6D"/>
    <w:rsid w:val="00F046B5"/>
    <w:rsid w:val="00F04AE3"/>
    <w:rsid w:val="00F05008"/>
    <w:rsid w:val="00F0620D"/>
    <w:rsid w:val="00F06966"/>
    <w:rsid w:val="00F06B58"/>
    <w:rsid w:val="00F06E1D"/>
    <w:rsid w:val="00F074B4"/>
    <w:rsid w:val="00F076F4"/>
    <w:rsid w:val="00F1084D"/>
    <w:rsid w:val="00F10B16"/>
    <w:rsid w:val="00F12DAD"/>
    <w:rsid w:val="00F1324A"/>
    <w:rsid w:val="00F136F7"/>
    <w:rsid w:val="00F13FF8"/>
    <w:rsid w:val="00F1450A"/>
    <w:rsid w:val="00F147E8"/>
    <w:rsid w:val="00F15201"/>
    <w:rsid w:val="00F15345"/>
    <w:rsid w:val="00F15486"/>
    <w:rsid w:val="00F15B34"/>
    <w:rsid w:val="00F16A82"/>
    <w:rsid w:val="00F16F8C"/>
    <w:rsid w:val="00F207D5"/>
    <w:rsid w:val="00F20A47"/>
    <w:rsid w:val="00F20F18"/>
    <w:rsid w:val="00F20FE7"/>
    <w:rsid w:val="00F215A3"/>
    <w:rsid w:val="00F21DA5"/>
    <w:rsid w:val="00F236D4"/>
    <w:rsid w:val="00F2382B"/>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46B"/>
    <w:rsid w:val="00F31C90"/>
    <w:rsid w:val="00F328C3"/>
    <w:rsid w:val="00F33893"/>
    <w:rsid w:val="00F340F4"/>
    <w:rsid w:val="00F34406"/>
    <w:rsid w:val="00F34408"/>
    <w:rsid w:val="00F3531A"/>
    <w:rsid w:val="00F35519"/>
    <w:rsid w:val="00F362E8"/>
    <w:rsid w:val="00F369B7"/>
    <w:rsid w:val="00F36DA6"/>
    <w:rsid w:val="00F36F54"/>
    <w:rsid w:val="00F37882"/>
    <w:rsid w:val="00F3798A"/>
    <w:rsid w:val="00F4141C"/>
    <w:rsid w:val="00F414C4"/>
    <w:rsid w:val="00F4231F"/>
    <w:rsid w:val="00F42BE7"/>
    <w:rsid w:val="00F43106"/>
    <w:rsid w:val="00F431A0"/>
    <w:rsid w:val="00F438DD"/>
    <w:rsid w:val="00F43C8F"/>
    <w:rsid w:val="00F4406F"/>
    <w:rsid w:val="00F4412A"/>
    <w:rsid w:val="00F44146"/>
    <w:rsid w:val="00F444A3"/>
    <w:rsid w:val="00F44A58"/>
    <w:rsid w:val="00F45052"/>
    <w:rsid w:val="00F45C79"/>
    <w:rsid w:val="00F45FB2"/>
    <w:rsid w:val="00F466AB"/>
    <w:rsid w:val="00F475D5"/>
    <w:rsid w:val="00F476A5"/>
    <w:rsid w:val="00F477A2"/>
    <w:rsid w:val="00F47A89"/>
    <w:rsid w:val="00F50F2A"/>
    <w:rsid w:val="00F5113B"/>
    <w:rsid w:val="00F53EBD"/>
    <w:rsid w:val="00F54062"/>
    <w:rsid w:val="00F5423E"/>
    <w:rsid w:val="00F54691"/>
    <w:rsid w:val="00F54EA6"/>
    <w:rsid w:val="00F54F0A"/>
    <w:rsid w:val="00F550A2"/>
    <w:rsid w:val="00F554BB"/>
    <w:rsid w:val="00F563FF"/>
    <w:rsid w:val="00F56550"/>
    <w:rsid w:val="00F56E19"/>
    <w:rsid w:val="00F57005"/>
    <w:rsid w:val="00F573E0"/>
    <w:rsid w:val="00F57802"/>
    <w:rsid w:val="00F600FF"/>
    <w:rsid w:val="00F601F4"/>
    <w:rsid w:val="00F60872"/>
    <w:rsid w:val="00F60A08"/>
    <w:rsid w:val="00F61A90"/>
    <w:rsid w:val="00F61B0C"/>
    <w:rsid w:val="00F62D0D"/>
    <w:rsid w:val="00F62F26"/>
    <w:rsid w:val="00F63499"/>
    <w:rsid w:val="00F63694"/>
    <w:rsid w:val="00F636FD"/>
    <w:rsid w:val="00F6384E"/>
    <w:rsid w:val="00F63C33"/>
    <w:rsid w:val="00F646A7"/>
    <w:rsid w:val="00F64B2A"/>
    <w:rsid w:val="00F64EDF"/>
    <w:rsid w:val="00F65657"/>
    <w:rsid w:val="00F6688D"/>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1C"/>
    <w:rsid w:val="00F80276"/>
    <w:rsid w:val="00F804EB"/>
    <w:rsid w:val="00F8069A"/>
    <w:rsid w:val="00F80DBD"/>
    <w:rsid w:val="00F81236"/>
    <w:rsid w:val="00F812A0"/>
    <w:rsid w:val="00F812B4"/>
    <w:rsid w:val="00F8151B"/>
    <w:rsid w:val="00F824CF"/>
    <w:rsid w:val="00F82D01"/>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D3D"/>
    <w:rsid w:val="00F91E87"/>
    <w:rsid w:val="00F922C3"/>
    <w:rsid w:val="00F925F5"/>
    <w:rsid w:val="00F92918"/>
    <w:rsid w:val="00F93099"/>
    <w:rsid w:val="00F930E2"/>
    <w:rsid w:val="00F942F0"/>
    <w:rsid w:val="00F94359"/>
    <w:rsid w:val="00F950FF"/>
    <w:rsid w:val="00F9512C"/>
    <w:rsid w:val="00F963F3"/>
    <w:rsid w:val="00F966C5"/>
    <w:rsid w:val="00F96A52"/>
    <w:rsid w:val="00F96B99"/>
    <w:rsid w:val="00F97194"/>
    <w:rsid w:val="00FA1699"/>
    <w:rsid w:val="00FA184E"/>
    <w:rsid w:val="00FA1FA1"/>
    <w:rsid w:val="00FA2205"/>
    <w:rsid w:val="00FA22BE"/>
    <w:rsid w:val="00FA2354"/>
    <w:rsid w:val="00FA24AC"/>
    <w:rsid w:val="00FA25D2"/>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1C98"/>
    <w:rsid w:val="00FB2853"/>
    <w:rsid w:val="00FB2D73"/>
    <w:rsid w:val="00FB3C43"/>
    <w:rsid w:val="00FB3D40"/>
    <w:rsid w:val="00FB3FF4"/>
    <w:rsid w:val="00FB43B1"/>
    <w:rsid w:val="00FB4A1F"/>
    <w:rsid w:val="00FB4E84"/>
    <w:rsid w:val="00FB56DD"/>
    <w:rsid w:val="00FB575F"/>
    <w:rsid w:val="00FB5818"/>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A9C"/>
    <w:rsid w:val="00FD1E36"/>
    <w:rsid w:val="00FD2189"/>
    <w:rsid w:val="00FD2A85"/>
    <w:rsid w:val="00FD2EF1"/>
    <w:rsid w:val="00FD3C50"/>
    <w:rsid w:val="00FD41F9"/>
    <w:rsid w:val="00FD46A2"/>
    <w:rsid w:val="00FD57C1"/>
    <w:rsid w:val="00FD65DD"/>
    <w:rsid w:val="00FE174A"/>
    <w:rsid w:val="00FE197B"/>
    <w:rsid w:val="00FE1DC9"/>
    <w:rsid w:val="00FE2411"/>
    <w:rsid w:val="00FE32DC"/>
    <w:rsid w:val="00FE4872"/>
    <w:rsid w:val="00FE49B8"/>
    <w:rsid w:val="00FE4A5A"/>
    <w:rsid w:val="00FE536E"/>
    <w:rsid w:val="00FE55FE"/>
    <w:rsid w:val="00FE653B"/>
    <w:rsid w:val="00FE6FA6"/>
    <w:rsid w:val="00FE7228"/>
    <w:rsid w:val="00FE73C2"/>
    <w:rsid w:val="00FE7A7B"/>
    <w:rsid w:val="00FE7D17"/>
    <w:rsid w:val="00FE7D91"/>
    <w:rsid w:val="00FF038E"/>
    <w:rsid w:val="00FF1068"/>
    <w:rsid w:val="00FF11A3"/>
    <w:rsid w:val="00FF16B5"/>
    <w:rsid w:val="00FF243D"/>
    <w:rsid w:val="00FF2707"/>
    <w:rsid w:val="00FF3035"/>
    <w:rsid w:val="00FF3A7C"/>
    <w:rsid w:val="00FF3F24"/>
    <w:rsid w:val="00FF3F40"/>
    <w:rsid w:val="00FF42BC"/>
    <w:rsid w:val="00FF43D0"/>
    <w:rsid w:val="00FF4F56"/>
    <w:rsid w:val="00FF59E7"/>
    <w:rsid w:val="00FF5AE0"/>
    <w:rsid w:val="00FF5D5E"/>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B3AF7926-BBD9-4045-B3A2-4B1D6A2F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caption" w:qFormat="1"/>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aliases w:val="cap,cap Char,Caption Char,Caption Char1 Char,cap Char Char1,Caption Char Char1 Char,cap Char2,条目,cap Char Char Char Char Char Char Char,Caption Char2,Caption Char Char Char,Caption Char Char1,fig and tbl,fighead2,Table Caption,fighead21,cap1"/>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qFormat/>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qFormat/>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BC534A"/>
    <w:rPr>
      <w:color w:val="605E5C"/>
      <w:shd w:val="clear" w:color="auto" w:fill="E1DFDD"/>
    </w:rPr>
  </w:style>
  <w:style w:type="character" w:customStyle="1" w:styleId="normaltextrun">
    <w:name w:val="normaltextrun"/>
    <w:basedOn w:val="a3"/>
    <w:rsid w:val="00956C8D"/>
  </w:style>
  <w:style w:type="character" w:customStyle="1" w:styleId="eop">
    <w:name w:val="eop"/>
    <w:basedOn w:val="a3"/>
    <w:rsid w:val="00956C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32FFBE-8C6F-466E-8794-7BB8DF925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1597</Words>
  <Characters>9109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10685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like (P)</cp:lastModifiedBy>
  <cp:revision>3</cp:revision>
  <cp:lastPrinted>2009-04-22T01:01:00Z</cp:lastPrinted>
  <dcterms:created xsi:type="dcterms:W3CDTF">2025-08-15T13:34:00Z</dcterms:created>
  <dcterms:modified xsi:type="dcterms:W3CDTF">2025-08-15T13:37:00Z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1745236801</vt:lpwstr>
  </property>
</Properties>
</file>